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202" coordsize="21600,21600" o:spt="202.0" path="m,l,21600r21600,l21600,xe">
            <v:stroke joinstyle="miter"/>
            <v:path o:connecttype="rect" gradientshapeok="t"/>
          </v:shapetype>
        </w:pict>
      </w:r>
    </w:p>
    <w:p w:rsidR="00000000" w:rsidDel="00000000" w:rsidP="00000000" w:rsidRDefault="00000000" w:rsidRPr="00000000" w14:paraId="0000000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/>
      <w:r w:rsidDel="00000000" w:rsidR="00000000" w:rsidRPr="00000000"/>
      <w:r w:rsidDel="00000000" w:rsidR="00000000" w:rsidRPr="00000000"/>
    </w:p>
    <w:p w:rsidR="00000000" w:rsidDel="00000000" w:rsidP="00000000" w:rsidRDefault="00000000" w:rsidRPr="00000000" w14:paraId="0000000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3"/>
          <w:szCs w:val="23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6029.0" w:type="dxa"/>
        <w:jc w:val="left"/>
        <w:tblInd w:w="352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000"/>
      </w:tblPr>
      <w:tblGrid>
        <w:gridCol w:w="6029"/>
        <w:tblGridChange w:id="0">
          <w:tblGrid>
            <w:gridCol w:w="6029"/>
          </w:tblGrid>
        </w:tblGridChange>
      </w:tblGrid>
      <w:tr>
        <w:trPr>
          <w:trHeight w:val="340" w:hRule="atLeast"/>
        </w:trPr>
        <w:tc>
          <w:tcPr/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0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RELATÓRIO TÉCNICO:</w:t>
            </w:r>
          </w:p>
        </w:tc>
      </w:tr>
      <w:tr>
        <w:trPr>
          <w:trHeight w:val="800" w:hRule="atLeast"/>
        </w:trPr>
        <w:tc>
          <w:tcPr/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12" w:line="240" w:lineRule="auto"/>
              <w:ind w:left="1404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INVESTIGAÇÃO GEOTÉCNICA</w:t>
            </w:r>
          </w:p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9" w:line="240" w:lineRule="auto"/>
              <w:ind w:left="1404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Área da Lagoa de Piratininga, Niterói / RJ</w:t>
            </w:r>
          </w:p>
        </w:tc>
      </w:tr>
      <w:tr>
        <w:trPr>
          <w:trHeight w:val="760" w:hRule="atLeast"/>
        </w:trPr>
        <w:tc>
          <w:tcPr/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15" w:line="240" w:lineRule="auto"/>
              <w:ind w:left="20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</w:tc>
      </w:tr>
      <w:tr>
        <w:trPr>
          <w:trHeight w:val="760" w:hRule="atLeast"/>
        </w:trPr>
        <w:tc>
          <w:tcPr/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8" w:line="240" w:lineRule="auto"/>
              <w:ind w:left="20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DADOS DO PROJETO:</w:t>
            </w:r>
          </w:p>
        </w:tc>
      </w:tr>
      <w:tr>
        <w:trPr>
          <w:trHeight w:val="800" w:hRule="atLeast"/>
        </w:trPr>
        <w:tc>
          <w:tcPr/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17" w:line="240" w:lineRule="auto"/>
              <w:ind w:left="1404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Proposta: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" w:line="240" w:lineRule="auto"/>
              <w:ind w:left="1404" w:right="4026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Início: Prazo:</w:t>
            </w:r>
          </w:p>
        </w:tc>
      </w:tr>
    </w:tbl>
    <w:p w:rsidR="00000000" w:rsidDel="00000000" w:rsidP="00000000" w:rsidRDefault="00000000" w:rsidRPr="00000000" w14:paraId="0000000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before="92" w:lineRule="auto"/>
        <w:ind w:left="1849" w:right="2253" w:firstLine="0"/>
        <w:jc w:val="center"/>
        <w:rPr>
          <w:rFonts w:ascii="Arial" w:cs="Arial" w:eastAsia="Arial" w:hAnsi="Arial"/>
          <w:b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sz w:val="24"/>
          <w:szCs w:val="24"/>
          <w:rtl w:val="0"/>
        </w:rPr>
        <w:t xml:space="preserve">Outubro / 2019</w:t>
      </w:r>
    </w:p>
    <w:p w:rsidR="00000000" w:rsidDel="00000000" w:rsidP="00000000" w:rsidRDefault="00000000" w:rsidRPr="00000000" w14:paraId="0000001B">
      <w:pPr>
        <w:spacing w:after="0" w:lineRule="auto"/>
        <w:jc w:val="center"/>
        <w:rPr>
          <w:rFonts w:ascii="Arial" w:cs="Arial" w:eastAsia="Arial" w:hAnsi="Arial"/>
          <w:sz w:val="24"/>
          <w:szCs w:val="24"/>
        </w:rPr>
        <w:sectPr>
          <w:pgSz w:h="16840" w:w="11910"/>
          <w:pgMar w:bottom="280" w:top="660" w:left="1020" w:right="1120" w:header="360" w:footer="360"/>
          <w:pgNumType w:start="1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7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before="100" w:lineRule="auto"/>
        <w:ind w:left="1849" w:right="2248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SUMÁRIO</w:t>
      </w:r>
    </w:p>
    <w:p w:rsidR="00000000" w:rsidDel="00000000" w:rsidP="00000000" w:rsidRDefault="00000000" w:rsidRPr="00000000" w14:paraId="00000022">
      <w:pPr>
        <w:keepNext w:val="0"/>
        <w:keepLines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757"/>
          <w:tab w:val="right" w:pos="9973"/>
        </w:tabs>
        <w:spacing w:after="0" w:before="725" w:line="240" w:lineRule="auto"/>
        <w:ind w:left="756" w:right="0" w:hanging="285"/>
        <w:jc w:val="left"/>
        <w:rPr/>
      </w:pPr>
      <w:hyperlink w:anchor="_heading=h.gjdgxs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INTRODUÇÃO</w:t>
          <w:tab/>
          <w:t xml:space="preserve">4</w:t>
        </w:r>
      </w:hyperlink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61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6484237" y="4382026"/>
                          <a:ext cx="6034406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61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3">
      <w:pPr>
        <w:keepNext w:val="0"/>
        <w:keepLines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901"/>
          <w:tab w:val="right" w:pos="9829"/>
        </w:tabs>
        <w:spacing w:after="0" w:before="117" w:line="240" w:lineRule="auto"/>
        <w:ind w:left="900" w:right="0" w:hanging="429"/>
        <w:jc w:val="left"/>
        <w:rPr/>
      </w:pPr>
      <w:hyperlink w:anchor="_heading=h.30j0zll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OBJETIVO</w:t>
          <w:tab/>
          <w:t xml:space="preserve">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901"/>
          <w:tab w:val="right" w:pos="9829"/>
        </w:tabs>
        <w:spacing w:after="0" w:before="121" w:line="240" w:lineRule="auto"/>
        <w:ind w:left="900" w:right="0" w:hanging="429"/>
        <w:jc w:val="left"/>
        <w:rPr/>
      </w:pPr>
      <w:hyperlink w:anchor="_heading=h.1fob9te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ALCANCE E LIMITAÇÃO DO TRABALHO</w:t>
          <w:tab/>
          <w:t xml:space="preserve">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757"/>
          <w:tab w:val="right" w:pos="9973"/>
        </w:tabs>
        <w:spacing w:after="0" w:before="241" w:line="240" w:lineRule="auto"/>
        <w:ind w:left="756" w:right="0" w:hanging="285"/>
        <w:jc w:val="left"/>
        <w:rPr/>
      </w:pPr>
      <w:hyperlink w:anchor="_heading=h.3znysh7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SONDAGENS DE INVESTIGAÇÃO</w:t>
          <w:tab/>
          <w:t xml:space="preserve">5</w:t>
        </w:r>
      </w:hyperlink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5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6484237" y="4074687"/>
                          <a:ext cx="6034406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58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6">
      <w:pPr>
        <w:keepNext w:val="0"/>
        <w:keepLines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901"/>
          <w:tab w:val="right" w:pos="9829"/>
        </w:tabs>
        <w:spacing w:after="0" w:before="121" w:line="240" w:lineRule="auto"/>
        <w:ind w:left="900" w:right="0" w:hanging="429"/>
        <w:jc w:val="left"/>
        <w:rPr/>
      </w:pPr>
      <w:hyperlink w:anchor="_heading=h.2et92p0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METODOLOGIA DA SONDAGEM</w:t>
          <w:tab/>
          <w:t xml:space="preserve">5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901"/>
          <w:tab w:val="right" w:pos="9829"/>
        </w:tabs>
        <w:spacing w:after="0" w:before="121" w:line="240" w:lineRule="auto"/>
        <w:ind w:left="900" w:right="0" w:hanging="429"/>
        <w:jc w:val="left"/>
        <w:rPr/>
      </w:pPr>
      <w:hyperlink w:anchor="_heading=h.tyjcwt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EXECUÇÃO DAS SONDAGEM</w:t>
          <w:tab/>
          <w:t xml:space="preserve">5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757"/>
          <w:tab w:val="right" w:pos="9973"/>
        </w:tabs>
        <w:spacing w:after="0" w:before="237" w:line="240" w:lineRule="auto"/>
        <w:ind w:left="756" w:right="0" w:hanging="285"/>
        <w:jc w:val="left"/>
        <w:rPr/>
      </w:pPr>
      <w:hyperlink w:anchor="_heading=h.3dy6vkm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CONSIDERAÇÕES FINAIS</w:t>
          <w:tab/>
          <w:t xml:space="preserve">9</w:t>
        </w:r>
      </w:hyperlink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59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6484237" y="4072274"/>
                          <a:ext cx="6034406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59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9">
      <w:pPr>
        <w:keepNext w:val="0"/>
        <w:keepLines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757"/>
          <w:tab w:val="right" w:pos="9973"/>
        </w:tabs>
        <w:spacing w:after="0" w:before="241" w:line="240" w:lineRule="auto"/>
        <w:ind w:left="756" w:right="0" w:hanging="285"/>
        <w:jc w:val="left"/>
        <w:rPr/>
      </w:pPr>
      <w:hyperlink w:anchor="_heading=h.1t3h5sf">
        <w:r w:rsidDel="00000000" w:rsidR="00000000" w:rsidRPr="00000000">
          <w:rPr>
            <w:rFonts w:ascii="Verdana" w:cs="Verdana" w:eastAsia="Verdana" w:hAnsi="Verdana"/>
            <w:b w:val="1"/>
            <w:i w:val="0"/>
            <w:smallCaps w:val="0"/>
            <w:strike w:val="0"/>
            <w:color w:val="000000"/>
            <w:sz w:val="20"/>
            <w:szCs w:val="20"/>
            <w:u w:val="none"/>
            <w:shd w:fill="auto" w:val="clear"/>
            <w:vertAlign w:val="baseline"/>
            <w:rtl w:val="0"/>
          </w:rPr>
          <w:t xml:space="preserve">ANEXOS</w:t>
          <w:tab/>
          <w:t xml:space="preserve">9</w:t>
        </w:r>
      </w:hyperlink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60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6484237" y="4074687"/>
                          <a:ext cx="6034406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-304799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None/>
                <wp:docPr id="60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11"/>
          <w:szCs w:val="1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71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05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3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05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060">
      <w:pPr>
        <w:tabs>
          <w:tab w:val="left" w:pos="5285"/>
        </w:tabs>
        <w:spacing w:before="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13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7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Style w:val="Heading1"/>
        <w:numPr>
          <w:ilvl w:val="0"/>
          <w:numId w:val="2"/>
        </w:numPr>
        <w:tabs>
          <w:tab w:val="left" w:pos="797"/>
        </w:tabs>
        <w:spacing w:after="0" w:before="100" w:line="240" w:lineRule="auto"/>
        <w:ind w:left="796" w:right="0" w:hanging="325"/>
        <w:jc w:val="left"/>
        <w:rPr/>
      </w:pPr>
      <w:bookmarkStart w:colFirst="0" w:colLast="0" w:name="_heading=h.gjdgxs" w:id="0"/>
      <w:bookmarkEnd w:id="0"/>
      <w:r w:rsidDel="00000000" w:rsidR="00000000" w:rsidRPr="00000000">
        <w:rPr>
          <w:u w:val="single"/>
          <w:rtl w:val="0"/>
        </w:rPr>
        <w:t xml:space="preserve">INTRODUÇÃO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" w:line="240" w:lineRule="auto"/>
        <w:ind w:left="472" w:right="872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 FREVO Ecoinovação &amp; Sustentabilidade, nova marca da MARCELINO Assessoria e Serviços Técnicos Eireli, foi contratada para efetuar a caracterização e investigação geológica geotécnica na área de estudo do Projeto Básico, Executivo e Estudos Multidisciplinares, para Implantação do Parque Orla Piratininga - Niterói, RJ.</w:t>
      </w:r>
    </w:p>
    <w:p w:rsidR="00000000" w:rsidDel="00000000" w:rsidP="00000000" w:rsidRDefault="00000000" w:rsidRPr="00000000" w14:paraId="0000006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No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Anexo I 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é apresentada a ART recolhida para os trabalhos realizados.</w:t>
      </w:r>
    </w:p>
    <w:p w:rsidR="00000000" w:rsidDel="00000000" w:rsidP="00000000" w:rsidRDefault="00000000" w:rsidRPr="00000000" w14:paraId="0000006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Style w:val="Heading1"/>
        <w:numPr>
          <w:ilvl w:val="1"/>
          <w:numId w:val="2"/>
        </w:numPr>
        <w:tabs>
          <w:tab w:val="left" w:pos="969"/>
        </w:tabs>
        <w:spacing w:after="0" w:before="190" w:line="240" w:lineRule="auto"/>
        <w:ind w:left="968" w:right="0" w:hanging="497"/>
        <w:jc w:val="left"/>
        <w:rPr/>
      </w:pPr>
      <w:bookmarkStart w:colFirst="0" w:colLast="0" w:name="_heading=h.30j0zll" w:id="1"/>
      <w:bookmarkEnd w:id="1"/>
      <w:r w:rsidDel="00000000" w:rsidR="00000000" w:rsidRPr="00000000">
        <w:rPr>
          <w:rtl w:val="0"/>
        </w:rPr>
        <w:t xml:space="preserve">OBJETIVO</w:t>
      </w:r>
    </w:p>
    <w:p w:rsidR="00000000" w:rsidDel="00000000" w:rsidP="00000000" w:rsidRDefault="00000000" w:rsidRPr="00000000" w14:paraId="0000006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Foram executadas sondagens SPT (Standard Penetration Test) objetivando a identificação e caracterização do solo, bem como a determinação da capacidade de suporte dos solos e o nível do lençol freático a fim de estabelecer parâmetros e definir as soluções necessárias, tendo por base os trabalhos prévios.</w:t>
      </w:r>
    </w:p>
    <w:p w:rsidR="00000000" w:rsidDel="00000000" w:rsidP="00000000" w:rsidRDefault="00000000" w:rsidRPr="00000000" w14:paraId="0000007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Style w:val="Heading1"/>
        <w:numPr>
          <w:ilvl w:val="1"/>
          <w:numId w:val="2"/>
        </w:numPr>
        <w:tabs>
          <w:tab w:val="left" w:pos="969"/>
        </w:tabs>
        <w:spacing w:after="0" w:before="192" w:line="240" w:lineRule="auto"/>
        <w:ind w:left="968" w:right="0" w:hanging="497"/>
        <w:jc w:val="left"/>
        <w:rPr/>
      </w:pPr>
      <w:bookmarkStart w:colFirst="0" w:colLast="0" w:name="_heading=h.1fob9te" w:id="2"/>
      <w:bookmarkEnd w:id="2"/>
      <w:r w:rsidDel="00000000" w:rsidR="00000000" w:rsidRPr="00000000">
        <w:rPr>
          <w:rtl w:val="0"/>
        </w:rPr>
        <w:t xml:space="preserve">ALCANCE E LIMITAÇÃO DO TRABALHO</w:t>
      </w:r>
    </w:p>
    <w:p w:rsidR="00000000" w:rsidDel="00000000" w:rsidP="00000000" w:rsidRDefault="00000000" w:rsidRPr="00000000" w14:paraId="0000007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Os trabalhos tiveram como foco a área de interesse, limitando-se ao seu perímetro definido no projeto e as atividades contratadas. Os mesmos foram desenvolvidos por especialistas da MARCELINO &amp; ASSOCIADOS / FREVO Ecoinovação &amp; Sustentabilidade e refletem o momento atual da área avaliada, sendo passível de alterações das condições descritas no relatório, sendo assim, as conclusões e recomendações específicas para os fatos são condições descritas no presente documento.</w:t>
      </w:r>
    </w:p>
    <w:p w:rsidR="00000000" w:rsidDel="00000000" w:rsidP="00000000" w:rsidRDefault="00000000" w:rsidRPr="00000000" w14:paraId="0000007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9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 MARCELINO &amp; ASSOCIADOS / FREVO Ecoinovação &amp; Sustentabilidade não certifica e garante a veracidade das informações verbais e documentais obtidas, apenas da descrição contida neste relatório em relação à fonte da informação. Também não se responsabiliza pelas consequências de omissão ou distorções das informações relevantes associadas ao trabalho.</w:t>
      </w:r>
    </w:p>
    <w:p w:rsidR="00000000" w:rsidDel="00000000" w:rsidP="00000000" w:rsidRDefault="00000000" w:rsidRPr="00000000" w14:paraId="0000007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69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Os trabalhos desenvolvidos, e respectivo relatório, foram efetuados exclusivamente para o Contratante / Cliente e, assim, todas as informações apresentadas neste informe são de propriedade do mesmo, ressalvando-se o autor pelos direitos autorais da obra criada.</w:t>
      </w:r>
    </w:p>
    <w:p w:rsidR="00000000" w:rsidDel="00000000" w:rsidP="00000000" w:rsidRDefault="00000000" w:rsidRPr="00000000" w14:paraId="0000007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1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 MARCELINO &amp; ASSOCIADOS / FREVO Ecoinovação &amp; Sustentabilidade compromete-se a manter total sigilo das informações e resultados obtidos, sendo responsabilidade do Contratante / Cliente decidir pelo uso atual e futuro destas informações, isentando-se a CONTRATADA de responsabilidade administrativa, civil e penal pelo uso das mesmas, assim pela omissão de sua divulgação.</w:t>
      </w:r>
    </w:p>
    <w:p w:rsidR="00000000" w:rsidDel="00000000" w:rsidP="00000000" w:rsidRDefault="00000000" w:rsidRPr="00000000" w14:paraId="0000007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74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4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09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095">
      <w:pPr>
        <w:tabs>
          <w:tab w:val="left" w:pos="5285"/>
        </w:tabs>
        <w:spacing w:before="0" w:line="24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14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0" w:line="24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7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pStyle w:val="Heading1"/>
        <w:numPr>
          <w:ilvl w:val="0"/>
          <w:numId w:val="2"/>
        </w:numPr>
        <w:tabs>
          <w:tab w:val="left" w:pos="797"/>
        </w:tabs>
        <w:spacing w:after="0" w:before="100" w:line="240" w:lineRule="auto"/>
        <w:ind w:left="796" w:right="0" w:hanging="325"/>
        <w:jc w:val="left"/>
        <w:rPr/>
      </w:pPr>
      <w:bookmarkStart w:colFirst="0" w:colLast="0" w:name="_heading=h.3znysh7" w:id="3"/>
      <w:bookmarkEnd w:id="3"/>
      <w:r w:rsidDel="00000000" w:rsidR="00000000" w:rsidRPr="00000000">
        <w:rPr>
          <w:u w:val="single"/>
          <w:rtl w:val="0"/>
        </w:rPr>
        <w:t xml:space="preserve">SONDAGENS DE INVESTIGAÇÃO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" w:line="240" w:lineRule="auto"/>
        <w:ind w:left="472" w:right="874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Nos dias 21 a 27 de agosto de 2019 foram efetuadas 10, das 28 sondagens à percussão de investigação para simples reconhecimento, com até a profundidade de 10 metros, previstas para o projeto, e, nos dias 24 e 25 de Setembro, duas sondagens adicionais de confirmação de resultados.</w:t>
      </w:r>
    </w:p>
    <w:p w:rsidR="00000000" w:rsidDel="00000000" w:rsidP="00000000" w:rsidRDefault="00000000" w:rsidRPr="00000000" w14:paraId="0000009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pStyle w:val="Heading1"/>
        <w:numPr>
          <w:ilvl w:val="1"/>
          <w:numId w:val="2"/>
        </w:numPr>
        <w:tabs>
          <w:tab w:val="left" w:pos="969"/>
        </w:tabs>
        <w:spacing w:after="0" w:before="0" w:line="240" w:lineRule="auto"/>
        <w:ind w:left="968" w:right="0" w:hanging="497"/>
        <w:jc w:val="left"/>
        <w:rPr/>
      </w:pPr>
      <w:bookmarkStart w:colFirst="0" w:colLast="0" w:name="_heading=h.2et92p0" w:id="4"/>
      <w:bookmarkEnd w:id="4"/>
      <w:r w:rsidDel="00000000" w:rsidR="00000000" w:rsidRPr="00000000">
        <w:rPr>
          <w:rtl w:val="0"/>
        </w:rPr>
        <w:t xml:space="preserve">METODOLOGIA DA SONDAGEM</w:t>
      </w:r>
    </w:p>
    <w:p w:rsidR="00000000" w:rsidDel="00000000" w:rsidP="00000000" w:rsidRDefault="00000000" w:rsidRPr="00000000" w14:paraId="000000A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2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 foram executadas em conformidade ao Método de Ensaio ABNT/NBR 6484/2001 – Sondagens de simples reconhecimento com SPT. O método consiste na medição do número de golpes necessários à penetração de  um  amostrador padrão de  50,2 mm de diâmetro externo sob a ação de um martelo padronizado de 65 kg em queda livre de uma altura padronizada de 75 cm. O índice de resistência à penetração (N), correspondente ao número de golpes associados à penetração dos últimos 30 cm do amostrador padrão, juntamente com a amostra coletada no amostrador ou por outro processo, fornece apenas uma indicação qualitativa das propriedades mecânicas e estratigráficas do solo.</w:t>
      </w:r>
    </w:p>
    <w:p w:rsidR="00000000" w:rsidDel="00000000" w:rsidP="00000000" w:rsidRDefault="00000000" w:rsidRPr="00000000" w14:paraId="000000A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 objetivam caracterizar, até a profundidade de 10 metros:</w:t>
      </w:r>
    </w:p>
    <w:p w:rsidR="00000000" w:rsidDel="00000000" w:rsidP="00000000" w:rsidRDefault="00000000" w:rsidRPr="00000000" w14:paraId="000000A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widowControl w:val="0"/>
        <w:numPr>
          <w:ilvl w:val="2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192"/>
          <w:tab w:val="left" w:pos="1193"/>
        </w:tabs>
        <w:spacing w:after="0" w:before="0" w:line="240" w:lineRule="auto"/>
        <w:ind w:left="1192" w:right="0" w:hanging="361.0000000000001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Os tipos de solo em suas respectivas profundidades de ocorrência.</w:t>
      </w:r>
    </w:p>
    <w:p w:rsidR="00000000" w:rsidDel="00000000" w:rsidP="00000000" w:rsidRDefault="00000000" w:rsidRPr="00000000" w14:paraId="000000A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widowControl w:val="0"/>
        <w:numPr>
          <w:ilvl w:val="2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192"/>
          <w:tab w:val="left" w:pos="1193"/>
        </w:tabs>
        <w:spacing w:after="0" w:before="1" w:line="240" w:lineRule="auto"/>
        <w:ind w:left="1192" w:right="0" w:hanging="361.0000000000001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 posição do nível d’água.</w:t>
      </w:r>
    </w:p>
    <w:p w:rsidR="00000000" w:rsidDel="00000000" w:rsidP="00000000" w:rsidRDefault="00000000" w:rsidRPr="00000000" w14:paraId="000000A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widowControl w:val="0"/>
        <w:numPr>
          <w:ilvl w:val="2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192"/>
          <w:tab w:val="left" w:pos="1193"/>
        </w:tabs>
        <w:spacing w:after="0" w:before="0" w:line="240" w:lineRule="auto"/>
        <w:ind w:left="1192" w:right="0" w:hanging="361.0000000000001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Os índices de resistência à penetração (N) a cada metro.</w:t>
      </w:r>
    </w:p>
    <w:p w:rsidR="00000000" w:rsidDel="00000000" w:rsidP="00000000" w:rsidRDefault="00000000" w:rsidRPr="00000000" w14:paraId="000000A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69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 foram efetuadas nos setores indicados pelos desenhos da especificação técnica apresentadas pelo cliente no documento POP-PB-E03-GR-SON-RET-000-00, considerando os pontos indicados para a sondagens.</w:t>
      </w:r>
    </w:p>
    <w:p w:rsidR="00000000" w:rsidDel="00000000" w:rsidP="00000000" w:rsidRDefault="00000000" w:rsidRPr="00000000" w14:paraId="000000A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pStyle w:val="Heading1"/>
        <w:numPr>
          <w:ilvl w:val="1"/>
          <w:numId w:val="2"/>
        </w:numPr>
        <w:tabs>
          <w:tab w:val="left" w:pos="969"/>
        </w:tabs>
        <w:spacing w:after="0" w:before="191" w:line="240" w:lineRule="auto"/>
        <w:ind w:left="968" w:right="0" w:hanging="497"/>
        <w:jc w:val="left"/>
        <w:rPr/>
      </w:pPr>
      <w:bookmarkStart w:colFirst="0" w:colLast="0" w:name="_heading=h.tyjcwt" w:id="5"/>
      <w:bookmarkEnd w:id="5"/>
      <w:r w:rsidDel="00000000" w:rsidR="00000000" w:rsidRPr="00000000">
        <w:rPr>
          <w:rtl w:val="0"/>
        </w:rPr>
        <w:t xml:space="preserve">EXECUÇÃO DAS SONDAGEM</w:t>
      </w:r>
    </w:p>
    <w:p w:rsidR="00000000" w:rsidDel="00000000" w:rsidP="00000000" w:rsidRDefault="00000000" w:rsidRPr="00000000" w14:paraId="000000B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5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 foram nomeadas SPT-01 a SPT-10 em função da sequência de sua execução, e os seus perfis, com respectivos registros de penetração obtidos, são apresentados no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Anexo II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B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0" w:firstLine="0"/>
        <w:jc w:val="both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Antes de cada sondagem, a área de trabalho foi limpa e todos os obstáculos foram removidos de forma a possibilitar o bom desenvolvimento das mesmas. Com auxílio de um GPS de mão, foi efetuado o georreferenciamento da localização das sondagens. A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Figura</w:t>
      </w:r>
    </w:p>
    <w:p w:rsidR="00000000" w:rsidDel="00000000" w:rsidP="00000000" w:rsidRDefault="00000000" w:rsidRPr="00000000" w14:paraId="000000B4">
      <w:pPr>
        <w:keepNext w:val="0"/>
        <w:keepLines w:val="0"/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025"/>
        </w:tabs>
        <w:spacing w:after="34" w:before="0" w:line="240" w:lineRule="auto"/>
        <w:ind w:left="472" w:right="882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Anexo II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ilustra a situação das sondagens na área, localizadas conforme coordenadas apresentadas na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Tabela 2.1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</w:p>
    <w:tbl>
      <w:tblPr>
        <w:tblStyle w:val="Table4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0B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76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0B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0C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5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0C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0CA">
      <w:pPr>
        <w:tabs>
          <w:tab w:val="left" w:pos="5285"/>
        </w:tabs>
        <w:spacing w:before="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15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7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49" w:right="2254" w:firstLine="0"/>
        <w:jc w:val="center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Tabela 2.1 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– Principais coordenadas das sondagens executadas.</w:t>
      </w:r>
    </w:p>
    <w:tbl>
      <w:tblPr>
        <w:tblStyle w:val="Table5"/>
        <w:tblW w:w="6840.0" w:type="dxa"/>
        <w:jc w:val="left"/>
        <w:tblInd w:w="172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000"/>
      </w:tblPr>
      <w:tblGrid>
        <w:gridCol w:w="705"/>
        <w:gridCol w:w="960"/>
        <w:gridCol w:w="1350"/>
        <w:gridCol w:w="1200"/>
        <w:gridCol w:w="1470"/>
        <w:gridCol w:w="1155"/>
        <w:tblGridChange w:id="0">
          <w:tblGrid>
            <w:gridCol w:w="705"/>
            <w:gridCol w:w="960"/>
            <w:gridCol w:w="1350"/>
            <w:gridCol w:w="1200"/>
            <w:gridCol w:w="1470"/>
            <w:gridCol w:w="1155"/>
          </w:tblGrid>
        </w:tblGridChange>
      </w:tblGrid>
      <w:tr>
        <w:trPr>
          <w:trHeight w:val="220" w:hRule="atLeast"/>
        </w:trPr>
        <w:tc>
          <w:tcPr>
            <w:vMerge w:val="restart"/>
            <w:tcBorders>
              <w:top w:color="000000" w:space="0" w:sz="12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D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51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Ponto</w:t>
            </w:r>
          </w:p>
        </w:tc>
        <w:tc>
          <w:tcPr>
            <w:vMerge w:val="restart"/>
            <w:tcBorders>
              <w:top w:color="000000" w:space="0" w:sz="12" w:val="single"/>
              <w:bottom w:color="000000" w:space="0" w:sz="12" w:val="single"/>
              <w:right w:color="000000" w:space="0" w:sz="6" w:val="single"/>
            </w:tcBorders>
            <w:shd w:fill="76923b" w:val="clear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51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Nome</w:t>
            </w:r>
          </w:p>
        </w:tc>
        <w:tc>
          <w:tcPr>
            <w:gridSpan w:val="2"/>
            <w:tcBorders>
              <w:top w:color="000000" w:space="0" w:sz="12" w:val="single"/>
              <w:left w:color="000000" w:space="0" w:sz="6" w:val="single"/>
              <w:right w:color="000000" w:space="0" w:sz="8" w:val="single"/>
            </w:tcBorders>
            <w:shd w:fill="76923b" w:val="clear"/>
          </w:tcPr>
          <w:p w:rsidR="00000000" w:rsidDel="00000000" w:rsidP="00000000" w:rsidRDefault="00000000" w:rsidRPr="00000000" w14:paraId="000000D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193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Coordenada UTM (23K)</w:t>
            </w:r>
          </w:p>
        </w:tc>
        <w:tc>
          <w:tcPr>
            <w:vMerge w:val="restart"/>
            <w:tcBorders>
              <w:top w:color="000000" w:space="0" w:sz="12" w:val="single"/>
              <w:left w:color="000000" w:space="0" w:sz="8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65" w:right="45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Prof ensaiada</w:t>
            </w:r>
          </w:p>
          <w:p w:rsidR="00000000" w:rsidDel="00000000" w:rsidP="00000000" w:rsidRDefault="00000000" w:rsidRPr="00000000" w14:paraId="000000D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" w:line="240" w:lineRule="auto"/>
              <w:ind w:left="65" w:right="28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(m)</w:t>
            </w:r>
          </w:p>
        </w:tc>
        <w:tc>
          <w:tcPr>
            <w:vMerge w:val="restart"/>
            <w:tcBorders>
              <w:top w:color="000000" w:space="0" w:sz="12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129" w:right="109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Prof total</w:t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" w:line="240" w:lineRule="auto"/>
              <w:ind w:left="129" w:right="98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(m)</w:t>
            </w:r>
          </w:p>
        </w:tc>
      </w:tr>
      <w:tr>
        <w:trPr>
          <w:trHeight w:val="220" w:hRule="atLeast"/>
        </w:trPr>
        <w:tc>
          <w:tcPr>
            <w:vMerge w:val="continue"/>
            <w:tcBorders>
              <w:top w:color="000000" w:space="0" w:sz="12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12" w:val="single"/>
              <w:bottom w:color="000000" w:space="0" w:sz="12" w:val="single"/>
              <w:right w:color="000000" w:space="0" w:sz="6" w:val="single"/>
            </w:tcBorders>
            <w:shd w:fill="76923b" w:val="clear"/>
          </w:tcPr>
          <w:p w:rsidR="00000000" w:rsidDel="00000000" w:rsidP="00000000" w:rsidRDefault="00000000" w:rsidRPr="00000000" w14:paraId="000000D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12" w:val="single"/>
              <w:right w:color="000000" w:space="0" w:sz="6" w:val="single"/>
            </w:tcBorders>
            <w:shd w:fill="76923b" w:val="clear"/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448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E (m)</w:t>
            </w:r>
          </w:p>
        </w:tc>
        <w:tc>
          <w:tcPr>
            <w:tcBorders>
              <w:left w:color="000000" w:space="0" w:sz="6" w:val="single"/>
              <w:bottom w:color="000000" w:space="0" w:sz="12" w:val="single"/>
              <w:right w:color="000000" w:space="0" w:sz="8" w:val="single"/>
            </w:tcBorders>
            <w:shd w:fill="76923b" w:val="clear"/>
          </w:tcPr>
          <w:p w:rsidR="00000000" w:rsidDel="00000000" w:rsidP="00000000" w:rsidRDefault="00000000" w:rsidRPr="00000000" w14:paraId="000000D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359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 (m)</w:t>
            </w:r>
          </w:p>
        </w:tc>
        <w:tc>
          <w:tcPr>
            <w:vMerge w:val="continue"/>
            <w:tcBorders>
              <w:top w:color="000000" w:space="0" w:sz="12" w:val="single"/>
              <w:left w:color="000000" w:space="0" w:sz="8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12" w:val="single"/>
              <w:bottom w:color="000000" w:space="0" w:sz="12" w:val="single"/>
            </w:tcBorders>
            <w:shd w:fill="76923b" w:val="clear"/>
          </w:tcPr>
          <w:p w:rsidR="00000000" w:rsidDel="00000000" w:rsidP="00000000" w:rsidRDefault="00000000" w:rsidRPr="00000000" w14:paraId="000000E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240" w:hRule="atLeast"/>
        </w:trPr>
        <w:tc>
          <w:tcPr>
            <w:tcBorders>
              <w:top w:color="000000" w:space="0" w:sz="12" w:val="single"/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0E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26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>
            <w:tcBorders>
              <w:top w:color="000000" w:space="0" w:sz="12" w:val="single"/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SP-01</w:t>
            </w:r>
          </w:p>
        </w:tc>
        <w:tc>
          <w:tcPr>
            <w:tcBorders>
              <w:top w:color="000000" w:space="0" w:sz="12" w:val="single"/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E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695,035</w:t>
            </w:r>
          </w:p>
        </w:tc>
        <w:tc>
          <w:tcPr>
            <w:tcBorders>
              <w:top w:color="000000" w:space="0" w:sz="12" w:val="single"/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E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7,460,783</w:t>
            </w:r>
          </w:p>
        </w:tc>
        <w:tc>
          <w:tcPr>
            <w:tcBorders>
              <w:top w:color="000000" w:space="0" w:sz="12" w:val="single"/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E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477" w:right="432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7.9</w:t>
            </w:r>
          </w:p>
        </w:tc>
        <w:tc>
          <w:tcPr>
            <w:tcBorders>
              <w:top w:color="000000" w:space="0" w:sz="12" w:val="single"/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360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7.9</w:t>
            </w:r>
          </w:p>
        </w:tc>
      </w:tr>
      <w:tr>
        <w:trPr>
          <w:trHeight w:val="260" w:hRule="atLeast"/>
        </w:trPr>
        <w:tc>
          <w:tcPr>
            <w:shd w:fill="c4d69b" w:val="clear"/>
          </w:tcPr>
          <w:p w:rsidR="00000000" w:rsidDel="00000000" w:rsidP="00000000" w:rsidRDefault="00000000" w:rsidRPr="00000000" w14:paraId="000000E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27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tcBorders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0E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1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SP-01N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0E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695,036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7,460,783</w:t>
            </w:r>
          </w:p>
        </w:tc>
        <w:tc>
          <w:tcPr>
            <w:tcBorders>
              <w:lef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0E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65" w:right="3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7.9</w:t>
            </w:r>
          </w:p>
        </w:tc>
        <w:tc>
          <w:tcPr>
            <w:shd w:fill="c4d69b" w:val="clear"/>
          </w:tcPr>
          <w:p w:rsidR="00000000" w:rsidDel="00000000" w:rsidP="00000000" w:rsidRDefault="00000000" w:rsidRPr="00000000" w14:paraId="000000E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129" w:right="10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7.9</w:t>
            </w:r>
          </w:p>
        </w:tc>
      </w:tr>
      <w:tr>
        <w:trPr>
          <w:trHeight w:val="240" w:hRule="atLeast"/>
        </w:trPr>
        <w:tc>
          <w:tcPr>
            <w:tcBorders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0E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26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tcBorders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E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SP-02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695,321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F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7,460,821</w:t>
            </w:r>
          </w:p>
        </w:tc>
        <w:tc>
          <w:tcPr>
            <w:tcBorders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463" w:right="433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12.0</w:t>
            </w:r>
          </w:p>
        </w:tc>
        <w:tc>
          <w:tcPr>
            <w:tcBorders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7" w:line="240" w:lineRule="auto"/>
              <w:ind w:left="375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20.0</w:t>
            </w:r>
          </w:p>
        </w:tc>
      </w:tr>
      <w:tr>
        <w:trPr>
          <w:trHeight w:val="260" w:hRule="atLeast"/>
        </w:trPr>
        <w:tc>
          <w:tcPr>
            <w:shd w:fill="c4d69b" w:val="clear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27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tcBorders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SP-03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695,221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7,460,804</w:t>
            </w:r>
          </w:p>
        </w:tc>
        <w:tc>
          <w:tcPr>
            <w:tcBorders>
              <w:lef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65" w:right="4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12.0</w:t>
            </w:r>
          </w:p>
        </w:tc>
        <w:tc>
          <w:tcPr>
            <w:shd w:fill="c4d69b" w:val="clear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129" w:right="8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26.0</w:t>
            </w:r>
          </w:p>
        </w:tc>
      </w:tr>
      <w:tr>
        <w:trPr>
          <w:trHeight w:val="240" w:hRule="atLeast"/>
        </w:trPr>
        <w:tc>
          <w:tcPr>
            <w:tcBorders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26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tcBorders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SP-04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695,095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7,460,791</w:t>
            </w:r>
          </w:p>
        </w:tc>
        <w:tc>
          <w:tcPr>
            <w:tcBorders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F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463" w:right="433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10.0</w:t>
            </w:r>
          </w:p>
        </w:tc>
        <w:tc>
          <w:tcPr>
            <w:tcBorders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75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17.4</w:t>
            </w:r>
          </w:p>
        </w:tc>
      </w:tr>
      <w:tr>
        <w:trPr>
          <w:trHeight w:val="260" w:hRule="atLeast"/>
        </w:trPr>
        <w:tc>
          <w:tcPr>
            <w:shd w:fill="c4d69b" w:val="clear"/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27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</w:t>
            </w:r>
          </w:p>
        </w:tc>
        <w:tc>
          <w:tcPr>
            <w:tcBorders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0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1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SP-04N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695,094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0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7,460,790</w:t>
            </w:r>
          </w:p>
        </w:tc>
        <w:tc>
          <w:tcPr>
            <w:tcBorders>
              <w:lef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65" w:right="4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17.2</w:t>
            </w:r>
          </w:p>
        </w:tc>
        <w:tc>
          <w:tcPr>
            <w:shd w:fill="c4d69b" w:val="clear"/>
          </w:tcPr>
          <w:p w:rsidR="00000000" w:rsidDel="00000000" w:rsidP="00000000" w:rsidRDefault="00000000" w:rsidRPr="00000000" w14:paraId="000001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129" w:right="8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17.2</w:t>
            </w:r>
          </w:p>
        </w:tc>
      </w:tr>
      <w:tr>
        <w:trPr>
          <w:trHeight w:val="240" w:hRule="atLeast"/>
        </w:trPr>
        <w:tc>
          <w:tcPr>
            <w:tcBorders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26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tcBorders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SP-05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695,917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1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7,460,901</w:t>
            </w:r>
          </w:p>
        </w:tc>
        <w:tc>
          <w:tcPr>
            <w:tcBorders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463" w:right="433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13.0</w:t>
            </w:r>
          </w:p>
        </w:tc>
        <w:tc>
          <w:tcPr>
            <w:tcBorders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75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24.0</w:t>
            </w:r>
          </w:p>
        </w:tc>
      </w:tr>
      <w:tr>
        <w:trPr>
          <w:trHeight w:val="260" w:hRule="atLeast"/>
        </w:trPr>
        <w:tc>
          <w:tcPr>
            <w:shd w:fill="c4d69b" w:val="clear"/>
          </w:tcPr>
          <w:p w:rsidR="00000000" w:rsidDel="00000000" w:rsidP="00000000" w:rsidRDefault="00000000" w:rsidRPr="00000000" w14:paraId="000001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273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8</w:t>
            </w:r>
          </w:p>
        </w:tc>
        <w:tc>
          <w:tcPr>
            <w:tcBorders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SP-06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696,300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7,460,757</w:t>
            </w:r>
          </w:p>
        </w:tc>
        <w:tc>
          <w:tcPr>
            <w:tcBorders>
              <w:lef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65" w:right="4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10.0</w:t>
            </w:r>
          </w:p>
        </w:tc>
        <w:tc>
          <w:tcPr>
            <w:shd w:fill="c4d69b" w:val="clear"/>
          </w:tcPr>
          <w:p w:rsidR="00000000" w:rsidDel="00000000" w:rsidP="00000000" w:rsidRDefault="00000000" w:rsidRPr="00000000" w14:paraId="000001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129" w:right="8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17.0</w:t>
            </w:r>
          </w:p>
        </w:tc>
      </w:tr>
      <w:tr>
        <w:trPr>
          <w:trHeight w:val="240" w:hRule="atLeast"/>
        </w:trPr>
        <w:tc>
          <w:tcPr>
            <w:tcBorders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1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26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9</w:t>
            </w:r>
          </w:p>
        </w:tc>
        <w:tc>
          <w:tcPr>
            <w:tcBorders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SP-07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695,912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7,460,872</w:t>
            </w:r>
          </w:p>
        </w:tc>
        <w:tc>
          <w:tcPr>
            <w:tcBorders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1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463" w:right="433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21.0</w:t>
            </w:r>
          </w:p>
        </w:tc>
        <w:tc>
          <w:tcPr>
            <w:tcBorders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75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21.0</w:t>
            </w:r>
          </w:p>
        </w:tc>
      </w:tr>
      <w:tr>
        <w:trPr>
          <w:trHeight w:val="260" w:hRule="atLeast"/>
        </w:trPr>
        <w:tc>
          <w:tcPr>
            <w:shd w:fill="c4d69b" w:val="clear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231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tcBorders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SP-08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695,913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7,460,883</w:t>
            </w:r>
          </w:p>
        </w:tc>
        <w:tc>
          <w:tcPr>
            <w:tcBorders>
              <w:lef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65" w:right="4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21.0</w:t>
            </w:r>
          </w:p>
        </w:tc>
        <w:tc>
          <w:tcPr>
            <w:shd w:fill="c4d69b" w:val="clear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1" w:line="240" w:lineRule="auto"/>
              <w:ind w:left="129" w:right="8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21.0</w:t>
            </w:r>
          </w:p>
        </w:tc>
      </w:tr>
      <w:tr>
        <w:trPr>
          <w:trHeight w:val="220" w:hRule="atLeast"/>
        </w:trPr>
        <w:tc>
          <w:tcPr>
            <w:tcBorders>
              <w:left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224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>
            <w:tcBorders>
              <w:left w:color="dadcdd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1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SP-09</w:t>
            </w:r>
          </w:p>
        </w:tc>
        <w:tc>
          <w:tcPr>
            <w:tcBorders>
              <w:left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12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697,772</w:t>
            </w:r>
          </w:p>
        </w:tc>
        <w:tc>
          <w:tcPr>
            <w:tcBorders>
              <w:left w:color="000000" w:space="0" w:sz="6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1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7,461,928</w:t>
            </w:r>
          </w:p>
        </w:tc>
        <w:tc>
          <w:tcPr>
            <w:tcBorders>
              <w:left w:color="000000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463" w:right="433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11.0</w:t>
            </w:r>
          </w:p>
        </w:tc>
        <w:tc>
          <w:tcPr>
            <w:tcBorders>
              <w:left w:color="dadcdd" w:space="0" w:sz="8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6" w:line="240" w:lineRule="auto"/>
              <w:ind w:left="375" w:right="331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11.0</w:t>
            </w:r>
          </w:p>
        </w:tc>
      </w:tr>
      <w:tr>
        <w:trPr>
          <w:trHeight w:val="240" w:hRule="atLeast"/>
        </w:trPr>
        <w:tc>
          <w:tcPr>
            <w:tcBorders>
              <w:bottom w:color="000000" w:space="0" w:sz="24" w:val="single"/>
            </w:tcBorders>
            <w:shd w:fill="c4d69b" w:val="clear"/>
          </w:tcPr>
          <w:p w:rsidR="00000000" w:rsidDel="00000000" w:rsidP="00000000" w:rsidRDefault="00000000" w:rsidRPr="00000000" w14:paraId="000001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231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12</w:t>
            </w:r>
          </w:p>
        </w:tc>
        <w:tc>
          <w:tcPr>
            <w:tcBorders>
              <w:bottom w:color="000000" w:space="0" w:sz="24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75" w:firstLine="0"/>
              <w:jc w:val="righ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SP-10</w:t>
            </w:r>
          </w:p>
        </w:tc>
        <w:tc>
          <w:tcPr>
            <w:tcBorders>
              <w:left w:color="000000" w:space="0" w:sz="6" w:val="single"/>
              <w:bottom w:color="000000" w:space="0" w:sz="24" w:val="single"/>
              <w:right w:color="000000" w:space="0" w:sz="6" w:val="single"/>
            </w:tcBorders>
            <w:shd w:fill="c4d69b" w:val="clear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0" w:right="12" w:firstLine="0"/>
              <w:jc w:val="righ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695,922</w:t>
            </w:r>
          </w:p>
        </w:tc>
        <w:tc>
          <w:tcPr>
            <w:tcBorders>
              <w:left w:color="000000" w:space="0" w:sz="6" w:val="single"/>
              <w:bottom w:color="000000" w:space="0" w:sz="24" w:val="single"/>
              <w:right w:color="000000" w:space="0" w:sz="8" w:val="single"/>
            </w:tcBorders>
            <w:shd w:fill="c4d69b" w:val="clear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313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7,460,883</w:t>
            </w:r>
          </w:p>
        </w:tc>
        <w:tc>
          <w:tcPr>
            <w:tcBorders>
              <w:left w:color="000000" w:space="0" w:sz="8" w:val="single"/>
              <w:bottom w:color="000000" w:space="0" w:sz="24" w:val="single"/>
            </w:tcBorders>
            <w:shd w:fill="c4d69b" w:val="clear"/>
          </w:tcPr>
          <w:p w:rsidR="00000000" w:rsidDel="00000000" w:rsidP="00000000" w:rsidRDefault="00000000" w:rsidRPr="00000000" w14:paraId="0000012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65" w:right="4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10.0</w:t>
            </w:r>
          </w:p>
        </w:tc>
        <w:tc>
          <w:tcPr>
            <w:tcBorders>
              <w:bottom w:color="000000" w:space="0" w:sz="24" w:val="single"/>
            </w:tcBorders>
            <w:shd w:fill="c4d69b" w:val="clear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2" w:line="240" w:lineRule="auto"/>
              <w:ind w:left="129" w:right="85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21.0</w:t>
            </w:r>
          </w:p>
        </w:tc>
      </w:tr>
      <w:tr>
        <w:trPr>
          <w:trHeight w:val="220" w:hRule="atLeast"/>
        </w:trPr>
        <w:tc>
          <w:tcPr>
            <w:tcBorders>
              <w:top w:color="000000" w:space="0" w:sz="24" w:val="single"/>
              <w:left w:color="dadcdd" w:space="0" w:sz="6" w:val="single"/>
              <w:bottom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24" w:val="single"/>
              <w:left w:color="dadcdd" w:space="0" w:sz="6" w:val="single"/>
              <w:bottom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24" w:val="single"/>
              <w:left w:color="dadcdd" w:space="0" w:sz="6" w:val="single"/>
              <w:bottom w:color="dadcdd" w:space="0" w:sz="6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9" w:line="240" w:lineRule="auto"/>
              <w:ind w:left="43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Total da metragem</w:t>
            </w:r>
          </w:p>
        </w:tc>
        <w:tc>
          <w:tcPr>
            <w:tcBorders>
              <w:top w:color="000000" w:space="0" w:sz="24" w:val="single"/>
              <w:left w:color="dadcdd" w:space="0" w:sz="8" w:val="single"/>
              <w:bottom w:color="dadcdd" w:space="0" w:sz="6" w:val="single"/>
              <w:right w:color="dadcdd" w:space="0" w:sz="8" w:val="single"/>
            </w:tcBorders>
          </w:tcPr>
          <w:p w:rsidR="00000000" w:rsidDel="00000000" w:rsidP="00000000" w:rsidRDefault="00000000" w:rsidRPr="00000000" w14:paraId="0000012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9" w:line="240" w:lineRule="auto"/>
              <w:ind w:left="477" w:right="433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153.0</w:t>
            </w:r>
          </w:p>
        </w:tc>
        <w:tc>
          <w:tcPr>
            <w:tcBorders>
              <w:top w:color="000000" w:space="0" w:sz="24" w:val="single"/>
              <w:left w:color="dadcdd" w:space="0" w:sz="8" w:val="single"/>
              <w:bottom w:color="dadcdd" w:space="0" w:sz="6" w:val="single"/>
              <w:right w:color="dadcdd" w:space="0" w:sz="6" w:val="single"/>
            </w:tcBorders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9" w:line="240" w:lineRule="auto"/>
              <w:ind w:left="312" w:right="285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9"/>
                <w:szCs w:val="19"/>
                <w:u w:val="none"/>
                <w:shd w:fill="auto" w:val="clear"/>
                <w:vertAlign w:val="baseline"/>
                <w:rtl w:val="0"/>
              </w:rPr>
              <w:t xml:space="preserve">211.4</w:t>
            </w:r>
          </w:p>
        </w:tc>
      </w:tr>
    </w:tbl>
    <w:p w:rsidR="00000000" w:rsidDel="00000000" w:rsidP="00000000" w:rsidRDefault="00000000" w:rsidRPr="00000000" w14:paraId="0000013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5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 foram iniciadas utilizando-se o trado concha, até a profundidade do nível freático, obtida e registrada nos primeiros metros na área de trabalho, passando para o trado espiral.</w:t>
      </w:r>
    </w:p>
    <w:p w:rsidR="00000000" w:rsidDel="00000000" w:rsidP="00000000" w:rsidRDefault="00000000" w:rsidRPr="00000000" w14:paraId="0000013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Conforme a norma, a sondagem á percussão é dada por terminada nos seguintes casos:</w:t>
      </w:r>
    </w:p>
    <w:p w:rsidR="00000000" w:rsidDel="00000000" w:rsidP="00000000" w:rsidRDefault="00000000" w:rsidRPr="00000000" w14:paraId="0000013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widowControl w:val="0"/>
        <w:numPr>
          <w:ilvl w:val="2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193"/>
        </w:tabs>
        <w:spacing w:after="0" w:before="1" w:line="240" w:lineRule="auto"/>
        <w:ind w:left="1192" w:right="873" w:hanging="36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Quando atingir a profundidade especificada na programação dos serviços, que neste caso era 10,0 m.</w:t>
      </w:r>
    </w:p>
    <w:p w:rsidR="00000000" w:rsidDel="00000000" w:rsidP="00000000" w:rsidRDefault="00000000" w:rsidRPr="00000000" w14:paraId="0000013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keepNext w:val="0"/>
        <w:keepLines w:val="0"/>
        <w:widowControl w:val="0"/>
        <w:numPr>
          <w:ilvl w:val="2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193"/>
        </w:tabs>
        <w:spacing w:after="0" w:before="0" w:line="240" w:lineRule="auto"/>
        <w:ind w:left="1192" w:right="871" w:hanging="36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Quando ocorrer a condição de impenetrabilidade, obtida quando se obtém uma penetração inferior a 5,0 cm durante 10 golpes consecutivos, não se computando os cinco primeiros golpes do teste, ou quando o valor do SPT ultrapassar 50, num mesmo ensaio.</w:t>
      </w:r>
    </w:p>
    <w:p w:rsidR="00000000" w:rsidDel="00000000" w:rsidP="00000000" w:rsidRDefault="00000000" w:rsidRPr="00000000" w14:paraId="0000013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5"/>
          <w:szCs w:val="25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472" w:right="871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sondagens, de uma maneira geral, indicou solos instáveis, pouco resistentes. Considerando-se que o projeto previsto do parque considera a construção de edificações e que não foi obtida as condições de “impenetrável para a metodologia”, antes da profundidade prevista dos 10,0 m, optou por efetuar-se a avaliação das camadas litológicas e descrição das características geotécnicas mais profundas.</w:t>
      </w:r>
    </w:p>
    <w:p w:rsidR="00000000" w:rsidDel="00000000" w:rsidP="00000000" w:rsidRDefault="00000000" w:rsidRPr="00000000" w14:paraId="0000013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7"/>
          <w:szCs w:val="27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1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1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78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1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1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1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1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1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15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5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15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6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15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15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158">
      <w:pPr>
        <w:tabs>
          <w:tab w:val="left" w:pos="5285"/>
        </w:tabs>
        <w:spacing w:before="0" w:line="24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16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spacing w:after="0" w:line="24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7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tbl>
      <w:tblPr>
        <w:tblStyle w:val="Table7"/>
        <w:tblW w:w="9330.0" w:type="dxa"/>
        <w:jc w:val="left"/>
        <w:tblInd w:w="7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000"/>
      </w:tblPr>
      <w:tblGrid>
        <w:gridCol w:w="4665"/>
        <w:gridCol w:w="4665"/>
        <w:tblGridChange w:id="0">
          <w:tblGrid>
            <w:gridCol w:w="4665"/>
            <w:gridCol w:w="4665"/>
          </w:tblGrid>
        </w:tblGridChange>
      </w:tblGrid>
      <w:tr>
        <w:trPr>
          <w:trHeight w:val="380" w:hRule="atLeast"/>
        </w:trPr>
        <w:tc>
          <w:tcPr/>
          <w:p w:rsidR="00000000" w:rsidDel="00000000" w:rsidP="00000000" w:rsidRDefault="00000000" w:rsidRPr="00000000" w14:paraId="000001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4" w:line="240" w:lineRule="auto"/>
              <w:ind w:left="1472" w:right="0" w:hanging="1273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Foto 2.1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- Sondagem SPT efetuada no entorno da lagoa de Piratininga</w:t>
            </w:r>
          </w:p>
        </w:tc>
        <w:tc>
          <w:tcPr/>
          <w:p w:rsidR="00000000" w:rsidDel="00000000" w:rsidP="00000000" w:rsidRDefault="00000000" w:rsidRPr="00000000" w14:paraId="000001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4" w:line="240" w:lineRule="auto"/>
              <w:ind w:left="1596" w:right="0" w:hanging="1273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Foto 2.2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- Sondagem SPT efetuada no entorno da lagoa de Piratininga</w:t>
            </w:r>
          </w:p>
        </w:tc>
      </w:tr>
    </w:tbl>
    <w:p w:rsidR="00000000" w:rsidDel="00000000" w:rsidP="00000000" w:rsidRDefault="00000000" w:rsidRPr="00000000" w14:paraId="0000015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" w:line="240" w:lineRule="auto"/>
        <w:ind w:left="472" w:right="87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Assim, as sondagens SPT-02 a 10 teve um avanço adicional em relação a profundidade prevista, com o objetivo de investigação geotécnica e de forma a verificar a profundidade do nível impenetrável, subsidiando um novo planejamento das sondagens de investigação previstas para o projeto. O aprofundamento das sondagens foi executado intercalando-se, sempre que necessário, o método percussivo pelo da lavagem, de forma a evitar o aprisionamento das ferramentas de percussão, devido a dificuldade de manobra de avanço com a intercalação de níveis de solo instáveis, de muito baixa resistência à penetração, com solos resistentes, em ambiente de alta salinidade, dificultando a estabilização das paredes do furo de sondagem com a lama bentonítica.</w:t>
      </w:r>
    </w:p>
    <w:p w:rsidR="00000000" w:rsidDel="00000000" w:rsidP="00000000" w:rsidRDefault="00000000" w:rsidRPr="00000000" w14:paraId="0000016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69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Ao longo das sondagens, foram coletadas amostras representativas dos materiais atravessados e livres de contaminação, tanto as obtidas com barrilete amostrador SPT (cerca de 200 g), como as decorrente da perfuração a trado (cerca de 500 g). O procedimento de amostragem também foi efetuado quando do avanço adicional das sondagens e, quando da perfuração por lavagem, foram coletados cerca de 500 g de material atravessado obtido em decantação da água de circulação.</w:t>
      </w:r>
    </w:p>
    <w:p w:rsidR="00000000" w:rsidDel="00000000" w:rsidP="00000000" w:rsidRDefault="00000000" w:rsidRPr="00000000" w14:paraId="0000016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5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amostras foram devidamente acondicionadas e identificadas, mantidas à sombra durante a execução da sondagem. Como não houve indicação de execução de ensaios posteriores das amostras, bem como para a guarda das mesmas, estas foram descartadas ao fim dos serviços, quando do retorno da equipe para a sede da empresa.</w:t>
      </w:r>
    </w:p>
    <w:p w:rsidR="00000000" w:rsidDel="00000000" w:rsidP="00000000" w:rsidRDefault="00000000" w:rsidRPr="00000000" w14:paraId="0000016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spacing w:before="0" w:lineRule="auto"/>
        <w:ind w:left="472" w:right="0" w:firstLine="0"/>
        <w:jc w:val="both"/>
        <w:rPr>
          <w:b w:val="1"/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As </w:t>
      </w:r>
      <w:r w:rsidDel="00000000" w:rsidR="00000000" w:rsidRPr="00000000">
        <w:rPr>
          <w:b w:val="1"/>
          <w:sz w:val="20"/>
          <w:szCs w:val="20"/>
          <w:rtl w:val="0"/>
        </w:rPr>
        <w:t xml:space="preserve">Fotos 2.1 </w:t>
      </w:r>
      <w:r w:rsidDel="00000000" w:rsidR="00000000" w:rsidRPr="00000000">
        <w:rPr>
          <w:sz w:val="20"/>
          <w:szCs w:val="20"/>
          <w:rtl w:val="0"/>
        </w:rPr>
        <w:t xml:space="preserve">e </w:t>
      </w:r>
      <w:r w:rsidDel="00000000" w:rsidR="00000000" w:rsidRPr="00000000">
        <w:rPr>
          <w:b w:val="1"/>
          <w:sz w:val="20"/>
          <w:szCs w:val="20"/>
          <w:rtl w:val="0"/>
        </w:rPr>
        <w:t xml:space="preserve">2.2 </w:t>
      </w:r>
      <w:r w:rsidDel="00000000" w:rsidR="00000000" w:rsidRPr="00000000">
        <w:rPr>
          <w:sz w:val="20"/>
          <w:szCs w:val="20"/>
          <w:rtl w:val="0"/>
        </w:rPr>
        <w:t xml:space="preserve">ilustram as sondagens executadas no entorno da lagoa, e as </w:t>
      </w:r>
      <w:r w:rsidDel="00000000" w:rsidR="00000000" w:rsidRPr="00000000">
        <w:rPr>
          <w:b w:val="1"/>
          <w:sz w:val="20"/>
          <w:szCs w:val="20"/>
          <w:rtl w:val="0"/>
        </w:rPr>
        <w:t xml:space="preserve">Fotos 2.3</w:t>
      </w:r>
    </w:p>
    <w:p w:rsidR="00000000" w:rsidDel="00000000" w:rsidP="00000000" w:rsidRDefault="00000000" w:rsidRPr="00000000" w14:paraId="0000016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472" w:right="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2.4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, ilustram as amostras recuperadas para caracterização geológica geotécnica.</w:t>
      </w:r>
    </w:p>
    <w:p w:rsidR="00000000" w:rsidDel="00000000" w:rsidP="00000000" w:rsidRDefault="00000000" w:rsidRPr="00000000" w14:paraId="0000016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300990</wp:posOffset>
            </wp:positionH>
            <wp:positionV relativeFrom="paragraph">
              <wp:posOffset>191501</wp:posOffset>
            </wp:positionV>
            <wp:extent cx="2920153" cy="2189988"/>
            <wp:effectExtent b="0" l="0" r="0" t="0"/>
            <wp:wrapTopAndBottom distB="0" distT="0"/>
            <wp:docPr id="68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20153" cy="21899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3340100</wp:posOffset>
            </wp:positionH>
            <wp:positionV relativeFrom="paragraph">
              <wp:posOffset>191501</wp:posOffset>
            </wp:positionV>
            <wp:extent cx="2920153" cy="2189988"/>
            <wp:effectExtent b="0" l="0" r="0" t="0"/>
            <wp:wrapTopAndBottom distB="0" distT="0"/>
            <wp:docPr id="62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20153" cy="21899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6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1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1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63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7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17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1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1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17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1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17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18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1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8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1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7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1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1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188">
      <w:pPr>
        <w:tabs>
          <w:tab w:val="left" w:pos="5285"/>
        </w:tabs>
        <w:spacing w:before="0" w:line="24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19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spacing w:after="0" w:line="24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6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" w:line="240" w:lineRule="auto"/>
        <w:ind w:left="472" w:right="879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Com o objetivo de verificar ocorrência de matacão na SPT-01, no dia 24 de Setembro foi efetuado um segundo furo (SPT-01N) que confirmou a presença da rocha, assim como, com o objetivo de verificar a ocorrência de solos inconsolidados e pouco resistentes a profundidades superiores aos 10 m, foi efetuada uma segunda sondagem ao lado da SPT- 04, denominada de SPT-04N, que confirmou as características geotécnicas do terreno na área, conforme indicada nos aprofundamentos (adicionais ao projeto) executadas nas sondagens SPT-02 a SPT-10.</w:t>
      </w:r>
    </w:p>
    <w:p w:rsidR="00000000" w:rsidDel="00000000" w:rsidP="00000000" w:rsidRDefault="00000000" w:rsidRPr="00000000" w14:paraId="0000019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4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perfis de todas as sondagens executadas, de forma completa (inclusive das profundidades adicionais executadas), com respectivo registros de penetração obtidos, são apresentados no </w:t>
      </w: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Anexo II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19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5220"/>
        </w:tabs>
        <w:spacing w:after="0" w:before="0" w:line="240" w:lineRule="auto"/>
        <w:ind w:left="474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2852802" cy="3803904"/>
            <wp:effectExtent b="0" l="0" r="0" t="0"/>
            <wp:docPr id="65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2802" cy="38039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2852833" cy="3803904"/>
            <wp:effectExtent b="0" l="0" r="0" t="0"/>
            <wp:docPr id="6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2833" cy="38039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598.0" w:type="dxa"/>
        <w:jc w:val="left"/>
        <w:tblInd w:w="32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000"/>
      </w:tblPr>
      <w:tblGrid>
        <w:gridCol w:w="4799"/>
        <w:gridCol w:w="4799"/>
        <w:tblGridChange w:id="0">
          <w:tblGrid>
            <w:gridCol w:w="4799"/>
            <w:gridCol w:w="4799"/>
          </w:tblGrid>
        </w:tblGridChange>
      </w:tblGrid>
      <w:tr>
        <w:trPr>
          <w:trHeight w:val="580" w:hRule="atLeast"/>
        </w:trPr>
        <w:tc>
          <w:tcPr/>
          <w:p w:rsidR="00000000" w:rsidDel="00000000" w:rsidP="00000000" w:rsidRDefault="00000000" w:rsidRPr="00000000" w14:paraId="0000019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4" w:line="240" w:lineRule="auto"/>
              <w:ind w:left="200" w:right="148" w:firstLine="3.000000000000007"/>
              <w:jc w:val="center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Foto 2.3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- Amostra do material atravessado quando da execução de Sondagem SPT no entorno da lagoa de Piratininga</w:t>
            </w:r>
          </w:p>
        </w:tc>
        <w:tc>
          <w:tcPr/>
          <w:p w:rsidR="00000000" w:rsidDel="00000000" w:rsidP="00000000" w:rsidRDefault="00000000" w:rsidRPr="00000000" w14:paraId="0000019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9" w:line="240" w:lineRule="auto"/>
              <w:ind w:left="150" w:right="199" w:firstLine="3.000000000000007"/>
              <w:jc w:val="center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Foto 2.4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- Amostra do material atravessado quando da execução de Sondagem SPT no entorno da lagoa de</w:t>
            </w:r>
          </w:p>
          <w:p w:rsidR="00000000" w:rsidDel="00000000" w:rsidP="00000000" w:rsidRDefault="00000000" w:rsidRPr="00000000" w14:paraId="0000019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1933" w:right="1972" w:firstLine="0"/>
              <w:jc w:val="center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Piratininga</w:t>
            </w:r>
          </w:p>
        </w:tc>
      </w:tr>
    </w:tbl>
    <w:p w:rsidR="00000000" w:rsidDel="00000000" w:rsidP="00000000" w:rsidRDefault="00000000" w:rsidRPr="00000000" w14:paraId="0000019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1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67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1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1A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A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1A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1A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1A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1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1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1B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8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1B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1B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1B7">
      <w:pPr>
        <w:tabs>
          <w:tab w:val="left" w:pos="5285"/>
        </w:tabs>
        <w:spacing w:before="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22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spacing w:after="0" w:lineRule="auto"/>
        <w:jc w:val="left"/>
        <w:rPr>
          <w:rFonts w:ascii="Arial" w:cs="Arial" w:eastAsia="Arial" w:hAnsi="Arial"/>
          <w:sz w:val="16"/>
          <w:szCs w:val="16"/>
        </w:rPr>
        <w:sectPr>
          <w:type w:val="nextPage"/>
          <w:pgSz w:h="16840" w:w="11910"/>
          <w:pgMar w:bottom="280" w:top="740" w:left="660" w:right="540" w:header="360" w:footer="360"/>
          <w:cols w:equalWidth="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9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1403675" cy="448055"/>
            <wp:effectExtent b="0" l="0" r="0" t="0"/>
            <wp:docPr id="6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675" cy="4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pStyle w:val="Heading1"/>
        <w:numPr>
          <w:ilvl w:val="0"/>
          <w:numId w:val="2"/>
        </w:numPr>
        <w:tabs>
          <w:tab w:val="left" w:pos="797"/>
        </w:tabs>
        <w:spacing w:after="0" w:before="100" w:line="240" w:lineRule="auto"/>
        <w:ind w:left="796" w:right="0" w:hanging="325"/>
        <w:jc w:val="left"/>
        <w:rPr/>
      </w:pPr>
      <w:bookmarkStart w:colFirst="0" w:colLast="0" w:name="_heading=h.3dy6vkm" w:id="6"/>
      <w:bookmarkEnd w:id="6"/>
      <w:r w:rsidDel="00000000" w:rsidR="00000000" w:rsidRPr="00000000">
        <w:rPr>
          <w:u w:val="single"/>
          <w:rtl w:val="0"/>
        </w:rPr>
        <w:t xml:space="preserve">CONSIDERAÇÕES FINAIS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" w:line="240" w:lineRule="auto"/>
        <w:ind w:left="472" w:right="87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As sondagens, de uma maneira geral, indicaram solos instáveis, pouco resistentes em profundidades superiores a profundidade planejada de 10 metros. Assim, de forma conservadora, objetivando trazer maiores informações geotécnicas ao projeto, fornecendo subsídios ao mesmo, as SPT-02 a 10 avançaram até a profundidades superiores ao planejado, buscando obter o nível impenetrável.</w:t>
      </w:r>
    </w:p>
    <w:p w:rsidR="00000000" w:rsidDel="00000000" w:rsidP="00000000" w:rsidRDefault="00000000" w:rsidRPr="00000000" w14:paraId="000001C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80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Recomenda-se um novo planejamento das sondagens previstas no projeto, com profundidade de investigação até o impenetrável conforme indica a norma, com encerramento previsto em 30 m.</w:t>
      </w:r>
    </w:p>
    <w:p w:rsidR="00000000" w:rsidDel="00000000" w:rsidP="00000000" w:rsidRDefault="00000000" w:rsidRPr="00000000" w14:paraId="000001C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9"/>
          <w:szCs w:val="2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874" w:firstLine="0"/>
        <w:jc w:val="both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Recomenda-se, ainda, que as sondagens SPT-02 a SPT-10 sejam complementadas, com a execução de furos próximos ( &lt; 1,0m ) às mesmas e avanço da investigação SPT a partir da profundidade do último ensaio de penetração até a profundidade do impenetrável, segundo a Norma ABNT/NBR 6484/2001.</w:t>
      </w:r>
    </w:p>
    <w:p w:rsidR="00000000" w:rsidDel="00000000" w:rsidP="00000000" w:rsidRDefault="00000000" w:rsidRPr="00000000" w14:paraId="000001C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pStyle w:val="Heading1"/>
        <w:numPr>
          <w:ilvl w:val="0"/>
          <w:numId w:val="2"/>
        </w:numPr>
        <w:tabs>
          <w:tab w:val="left" w:pos="797"/>
        </w:tabs>
        <w:spacing w:after="0" w:before="0" w:line="240" w:lineRule="auto"/>
        <w:ind w:left="796" w:right="0" w:hanging="325"/>
        <w:jc w:val="left"/>
        <w:rPr/>
      </w:pPr>
      <w:bookmarkStart w:colFirst="0" w:colLast="0" w:name="_heading=h.1t3h5sf" w:id="7"/>
      <w:bookmarkEnd w:id="7"/>
      <w:r w:rsidDel="00000000" w:rsidR="00000000" w:rsidRPr="00000000">
        <w:rPr>
          <w:u w:val="single"/>
          <w:rtl w:val="0"/>
        </w:rPr>
        <w:t xml:space="preserve">ANEXOS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spacing w:before="100" w:lineRule="auto"/>
        <w:ind w:left="472" w:right="0" w:firstLine="0"/>
        <w:jc w:val="left"/>
        <w:rPr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ANEXO I </w:t>
      </w:r>
      <w:r w:rsidDel="00000000" w:rsidR="00000000" w:rsidRPr="00000000">
        <w:rPr>
          <w:sz w:val="20"/>
          <w:szCs w:val="20"/>
          <w:rtl w:val="0"/>
        </w:rPr>
        <w:t xml:space="preserve">– Art.</w:t>
      </w:r>
    </w:p>
    <w:p w:rsidR="00000000" w:rsidDel="00000000" w:rsidP="00000000" w:rsidRDefault="00000000" w:rsidRPr="00000000" w14:paraId="000001C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72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Verdana" w:cs="Verdana" w:eastAsia="Verdana" w:hAnsi="Verdana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ANEXO II </w:t>
      </w:r>
      <w:r w:rsidDel="00000000" w:rsidR="00000000" w:rsidRPr="00000000"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– Mapa de localização das SPT e perfis de sondagens.</w:t>
      </w:r>
    </w:p>
    <w:p w:rsidR="00000000" w:rsidDel="00000000" w:rsidP="00000000" w:rsidRDefault="00000000" w:rsidRPr="00000000" w14:paraId="000001C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" w:line="240" w:lineRule="auto"/>
        <w:ind w:left="0" w:right="0" w:firstLine="0"/>
        <w:jc w:val="left"/>
        <w:rPr>
          <w:rFonts w:ascii="Verdana" w:cs="Verdana" w:eastAsia="Verdana" w:hAnsi="Verdana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077.0" w:type="dxa"/>
        <w:jc w:val="left"/>
        <w:tblInd w:w="61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52"/>
        <w:gridCol w:w="916"/>
        <w:gridCol w:w="788"/>
        <w:gridCol w:w="2125"/>
        <w:gridCol w:w="992"/>
        <w:gridCol w:w="1136"/>
        <w:gridCol w:w="568"/>
        <w:tblGridChange w:id="0">
          <w:tblGrid>
            <w:gridCol w:w="2552"/>
            <w:gridCol w:w="916"/>
            <w:gridCol w:w="788"/>
            <w:gridCol w:w="2125"/>
            <w:gridCol w:w="992"/>
            <w:gridCol w:w="1136"/>
            <w:gridCol w:w="568"/>
          </w:tblGrid>
        </w:tblGridChange>
      </w:tblGrid>
      <w:tr>
        <w:trPr>
          <w:trHeight w:val="360" w:hRule="atLeast"/>
        </w:trPr>
        <w:tc>
          <w:tcPr>
            <w:vMerge w:val="restart"/>
          </w:tcPr>
          <w:p w:rsidR="00000000" w:rsidDel="00000000" w:rsidP="00000000" w:rsidRDefault="00000000" w:rsidRPr="00000000" w14:paraId="000001E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Cliente:</w:t>
            </w:r>
          </w:p>
          <w:p w:rsidR="00000000" w:rsidDel="00000000" w:rsidP="00000000" w:rsidRDefault="00000000" w:rsidRPr="00000000" w14:paraId="000001E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62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776542" cy="502920"/>
                  <wp:effectExtent b="0" l="0" r="0" t="0"/>
                  <wp:docPr id="70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542" cy="502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E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Documento N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1E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539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DOC 02</w:t>
            </w:r>
          </w:p>
        </w:tc>
        <w:tc>
          <w:tcPr/>
          <w:p w:rsidR="00000000" w:rsidDel="00000000" w:rsidP="00000000" w:rsidRDefault="00000000" w:rsidRPr="00000000" w14:paraId="000001E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Projeto:</w:t>
            </w:r>
          </w:p>
          <w:p w:rsidR="00000000" w:rsidDel="00000000" w:rsidP="00000000" w:rsidRDefault="00000000" w:rsidRPr="00000000" w14:paraId="000001E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616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PRJ190801</w:t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1E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Classe:</w:t>
            </w:r>
          </w:p>
          <w:p w:rsidR="00000000" w:rsidDel="00000000" w:rsidP="00000000" w:rsidRDefault="00000000" w:rsidRPr="00000000" w14:paraId="000001E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" w:line="240" w:lineRule="auto"/>
              <w:ind w:left="268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Gestão </w:t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sustentável da água</w:t>
            </w:r>
          </w:p>
        </w:tc>
      </w:tr>
      <w:tr>
        <w:trPr>
          <w:trHeight w:val="600" w:hRule="atLeast"/>
        </w:trPr>
        <w:tc>
          <w:tcPr>
            <w:vMerge w:val="continue"/>
          </w:tcPr>
          <w:p w:rsidR="00000000" w:rsidDel="00000000" w:rsidP="00000000" w:rsidRDefault="00000000" w:rsidRPr="00000000" w14:paraId="000001E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right w:color="000000" w:space="0" w:sz="0" w:val="nil"/>
            </w:tcBorders>
          </w:tcPr>
          <w:p w:rsidR="00000000" w:rsidDel="00000000" w:rsidP="00000000" w:rsidRDefault="00000000" w:rsidRPr="00000000" w14:paraId="000001F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Título:</w:t>
            </w:r>
          </w:p>
        </w:tc>
        <w:tc>
          <w:tcPr>
            <w:gridSpan w:val="2"/>
            <w:tcBorders>
              <w:left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1F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2" w:line="240" w:lineRule="auto"/>
              <w:ind w:left="0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41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Sondagem geotécnica - SPT</w:t>
            </w:r>
          </w:p>
        </w:tc>
        <w:tc>
          <w:tcPr>
            <w:tcBorders>
              <w:left w:color="000000" w:space="0" w:sz="0" w:val="nil"/>
            </w:tcBorders>
          </w:tcPr>
          <w:p w:rsidR="00000000" w:rsidDel="00000000" w:rsidP="00000000" w:rsidRDefault="00000000" w:rsidRPr="00000000" w14:paraId="000001F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71" w:right="0" w:firstLine="0"/>
              <w:jc w:val="lef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Folha:</w:t>
            </w:r>
          </w:p>
          <w:p w:rsidR="00000000" w:rsidDel="00000000" w:rsidP="00000000" w:rsidRDefault="00000000" w:rsidRPr="00000000" w14:paraId="000001F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520"/>
                <w:tab w:val="left" w:pos="832"/>
              </w:tabs>
              <w:spacing w:after="0" w:before="10" w:line="240" w:lineRule="auto"/>
              <w:ind w:left="164" w:right="0" w:firstLine="0"/>
              <w:jc w:val="lef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9</w:t>
              <w:tab/>
            </w: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/</w:t>
              <w:tab/>
            </w: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1F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" w:line="240" w:lineRule="auto"/>
              <w:ind w:left="0" w:right="165" w:firstLine="0"/>
              <w:jc w:val="right"/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Ver.</w:t>
            </w:r>
          </w:p>
          <w:p w:rsidR="00000000" w:rsidDel="00000000" w:rsidP="00000000" w:rsidRDefault="00000000" w:rsidRPr="00000000" w14:paraId="000001F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0" w:line="240" w:lineRule="auto"/>
              <w:ind w:left="0" w:right="217" w:firstLine="0"/>
              <w:jc w:val="right"/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Verdana" w:cs="Verdana" w:eastAsia="Verdana" w:hAnsi="Verdana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1F9">
      <w:pPr>
        <w:tabs>
          <w:tab w:val="left" w:pos="5285"/>
        </w:tabs>
        <w:spacing w:before="0" w:line="240" w:lineRule="auto"/>
        <w:ind w:left="3533" w:right="2923" w:hanging="1085"/>
        <w:jc w:val="left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 xml:space="preserve">Rua São Tomé, 119 – S/63. Vila Olímpia, São Paulo / SP – CEP04551-080 </w:t>
      </w:r>
      <w:hyperlink r:id="rId23">
        <w:r w:rsidDel="00000000" w:rsidR="00000000" w:rsidRPr="00000000">
          <w:rPr>
            <w:rFonts w:ascii="Arial" w:cs="Arial" w:eastAsia="Arial" w:hAnsi="Arial"/>
            <w:color w:val="4f6128"/>
            <w:sz w:val="16"/>
            <w:szCs w:val="16"/>
            <w:u w:val="single"/>
            <w:rtl w:val="0"/>
          </w:rPr>
          <w:t xml:space="preserve">contato@frevo.eco.br</w:t>
        </w:r>
      </w:hyperlink>
      <w:r w:rsidDel="00000000" w:rsidR="00000000" w:rsidRPr="00000000">
        <w:rPr>
          <w:rFonts w:ascii="Arial" w:cs="Arial" w:eastAsia="Arial" w:hAnsi="Arial"/>
          <w:color w:val="4f6128"/>
          <w:sz w:val="16"/>
          <w:szCs w:val="16"/>
          <w:rtl w:val="0"/>
        </w:rPr>
        <w:tab/>
        <w:t xml:space="preserve">+55 (11) 2538-0019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spacing w:before="35" w:lineRule="auto"/>
        <w:ind w:left="640" w:right="0" w:firstLine="0"/>
        <w:jc w:val="left"/>
        <w:rPr>
          <w:sz w:val="10"/>
          <w:szCs w:val="10"/>
        </w:rPr>
      </w:pPr>
      <w:r w:rsidDel="00000000" w:rsidR="00000000" w:rsidRPr="00000000">
        <w:rPr>
          <w:rtl w:val="0"/>
        </w:rPr>
      </w:r>
    </w:p>
    <w:sectPr>
      <w:type w:val="nextPage"/>
      <w:pgSz w:h="16840" w:w="11910"/>
      <w:pgMar w:bottom="280" w:top="740" w:left="660" w:right="540" w:header="360" w:footer="360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Verdana"/>
  <w:font w:name="Calibri"/>
  <w:font w:name="Georgia"/>
  <w:font w:name="Arial"/>
  <w:font w:name="Times New Roman"/>
  <w:font w:name="Tahoma">
    <w:embedRegular w:fontKey="{00000000-0000-0000-0000-000000000000}" r:id="rId1" w:subsetted="0"/>
    <w:embedBold w:fontKey="{00000000-0000-0000-0000-000000000000}" r:id="rId2" w:subsetted="0"/>
  </w:font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2"/>
      <w:numFmt w:val="decimal"/>
      <w:lvlText w:val="%1"/>
      <w:lvlJc w:val="left"/>
      <w:pPr>
        <w:ind w:left="472" w:hanging="552"/>
      </w:pPr>
      <w:rPr/>
    </w:lvl>
    <w:lvl w:ilvl="1">
      <w:start w:val="1"/>
      <w:numFmt w:val="decimal"/>
      <w:lvlText w:val="%1.%2"/>
      <w:lvlJc w:val="left"/>
      <w:pPr>
        <w:ind w:left="472" w:hanging="552"/>
      </w:pPr>
      <w:rPr>
        <w:rFonts w:ascii="Verdana" w:cs="Verdana" w:eastAsia="Verdana" w:hAnsi="Verdana"/>
        <w:b w:val="1"/>
        <w:sz w:val="20"/>
        <w:szCs w:val="20"/>
      </w:rPr>
    </w:lvl>
    <w:lvl w:ilvl="2">
      <w:start w:val="1"/>
      <w:numFmt w:val="lowerLetter"/>
      <w:lvlText w:val="%3)"/>
      <w:lvlJc w:val="left"/>
      <w:pPr>
        <w:ind w:left="1192" w:hanging="360"/>
      </w:pPr>
      <w:rPr>
        <w:rFonts w:ascii="Verdana" w:cs="Verdana" w:eastAsia="Verdana" w:hAnsi="Verdana"/>
        <w:b w:val="1"/>
        <w:sz w:val="20"/>
        <w:szCs w:val="20"/>
      </w:rPr>
    </w:lvl>
    <w:lvl w:ilvl="3">
      <w:start w:val="0"/>
      <w:numFmt w:val="bullet"/>
      <w:lvlText w:val="•"/>
      <w:lvlJc w:val="left"/>
      <w:pPr>
        <w:ind w:left="3312" w:hanging="360"/>
      </w:pPr>
      <w:rPr/>
    </w:lvl>
    <w:lvl w:ilvl="4">
      <w:start w:val="0"/>
      <w:numFmt w:val="bullet"/>
      <w:lvlText w:val="•"/>
      <w:lvlJc w:val="left"/>
      <w:pPr>
        <w:ind w:left="4369" w:hanging="360"/>
      </w:pPr>
      <w:rPr/>
    </w:lvl>
    <w:lvl w:ilvl="5">
      <w:start w:val="0"/>
      <w:numFmt w:val="bullet"/>
      <w:lvlText w:val="•"/>
      <w:lvlJc w:val="left"/>
      <w:pPr>
        <w:ind w:left="5425" w:hanging="360"/>
      </w:pPr>
      <w:rPr/>
    </w:lvl>
    <w:lvl w:ilvl="6">
      <w:start w:val="0"/>
      <w:numFmt w:val="bullet"/>
      <w:lvlText w:val="•"/>
      <w:lvlJc w:val="left"/>
      <w:pPr>
        <w:ind w:left="6482" w:hanging="360"/>
      </w:pPr>
      <w:rPr/>
    </w:lvl>
    <w:lvl w:ilvl="7">
      <w:start w:val="0"/>
      <w:numFmt w:val="bullet"/>
      <w:lvlText w:val="•"/>
      <w:lvlJc w:val="left"/>
      <w:pPr>
        <w:ind w:left="7538" w:hanging="360"/>
      </w:pPr>
      <w:rPr/>
    </w:lvl>
    <w:lvl w:ilvl="8">
      <w:start w:val="0"/>
      <w:numFmt w:val="bullet"/>
      <w:lvlText w:val="•"/>
      <w:lvlJc w:val="left"/>
      <w:pPr>
        <w:ind w:left="8595" w:hanging="36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96" w:hanging="324.00000000000006"/>
      </w:pPr>
      <w:rPr>
        <w:rFonts w:ascii="Verdana" w:cs="Verdana" w:eastAsia="Verdana" w:hAnsi="Verdana"/>
        <w:b w:val="1"/>
        <w:sz w:val="24"/>
        <w:szCs w:val="24"/>
      </w:rPr>
    </w:lvl>
    <w:lvl w:ilvl="1">
      <w:start w:val="1"/>
      <w:numFmt w:val="decimal"/>
      <w:lvlText w:val="%1.%2"/>
      <w:lvlJc w:val="left"/>
      <w:pPr>
        <w:ind w:left="968" w:hanging="496.00000000000006"/>
      </w:pPr>
      <w:rPr>
        <w:rFonts w:ascii="Verdana" w:cs="Verdana" w:eastAsia="Verdana" w:hAnsi="Verdana"/>
        <w:b w:val="1"/>
        <w:sz w:val="24"/>
        <w:szCs w:val="24"/>
      </w:rPr>
    </w:lvl>
    <w:lvl w:ilvl="2">
      <w:start w:val="0"/>
      <w:numFmt w:val="bullet"/>
      <w:lvlText w:val="✔"/>
      <w:lvlJc w:val="left"/>
      <w:pPr>
        <w:ind w:left="1192" w:hanging="360"/>
      </w:pPr>
      <w:rPr>
        <w:rFonts w:ascii="Noto Sans Symbols" w:cs="Noto Sans Symbols" w:eastAsia="Noto Sans Symbols" w:hAnsi="Noto Sans Symbols"/>
        <w:b w:val="1"/>
        <w:sz w:val="20"/>
        <w:szCs w:val="20"/>
      </w:rPr>
    </w:lvl>
    <w:lvl w:ilvl="3">
      <w:start w:val="0"/>
      <w:numFmt w:val="bullet"/>
      <w:lvlText w:val="•"/>
      <w:lvlJc w:val="left"/>
      <w:pPr>
        <w:ind w:left="2388" w:hanging="360"/>
      </w:pPr>
      <w:rPr/>
    </w:lvl>
    <w:lvl w:ilvl="4">
      <w:start w:val="0"/>
      <w:numFmt w:val="bullet"/>
      <w:lvlText w:val="•"/>
      <w:lvlJc w:val="left"/>
      <w:pPr>
        <w:ind w:left="3577" w:hanging="360"/>
      </w:pPr>
      <w:rPr/>
    </w:lvl>
    <w:lvl w:ilvl="5">
      <w:start w:val="0"/>
      <w:numFmt w:val="bullet"/>
      <w:lvlText w:val="•"/>
      <w:lvlJc w:val="left"/>
      <w:pPr>
        <w:ind w:left="4765" w:hanging="360"/>
      </w:pPr>
      <w:rPr/>
    </w:lvl>
    <w:lvl w:ilvl="6">
      <w:start w:val="0"/>
      <w:numFmt w:val="bullet"/>
      <w:lvlText w:val="•"/>
      <w:lvlJc w:val="left"/>
      <w:pPr>
        <w:ind w:left="5954" w:hanging="360"/>
      </w:pPr>
      <w:rPr/>
    </w:lvl>
    <w:lvl w:ilvl="7">
      <w:start w:val="0"/>
      <w:numFmt w:val="bullet"/>
      <w:lvlText w:val="•"/>
      <w:lvlJc w:val="left"/>
      <w:pPr>
        <w:ind w:left="7142" w:hanging="360"/>
      </w:pPr>
      <w:rPr/>
    </w:lvl>
    <w:lvl w:ilvl="8">
      <w:start w:val="0"/>
      <w:numFmt w:val="bullet"/>
      <w:lvlText w:val="•"/>
      <w:lvlJc w:val="left"/>
      <w:pPr>
        <w:ind w:left="8331" w:hanging="36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56" w:hanging="284.00000000000006"/>
      </w:pPr>
      <w:rPr>
        <w:rFonts w:ascii="Verdana" w:cs="Verdana" w:eastAsia="Verdana" w:hAnsi="Verdana"/>
        <w:b w:val="1"/>
        <w:sz w:val="20"/>
        <w:szCs w:val="20"/>
      </w:rPr>
    </w:lvl>
    <w:lvl w:ilvl="1">
      <w:start w:val="1"/>
      <w:numFmt w:val="decimal"/>
      <w:lvlText w:val="%1.%2"/>
      <w:lvlJc w:val="left"/>
      <w:pPr>
        <w:ind w:left="900" w:hanging="428"/>
      </w:pPr>
      <w:rPr>
        <w:rFonts w:ascii="Verdana" w:cs="Verdana" w:eastAsia="Verdana" w:hAnsi="Verdana"/>
        <w:b w:val="1"/>
        <w:sz w:val="20"/>
        <w:szCs w:val="20"/>
      </w:rPr>
    </w:lvl>
    <w:lvl w:ilvl="2">
      <w:start w:val="0"/>
      <w:numFmt w:val="bullet"/>
      <w:lvlText w:val="•"/>
      <w:lvlJc w:val="left"/>
      <w:pPr>
        <w:ind w:left="1989" w:hanging="427.9999999999998"/>
      </w:pPr>
      <w:rPr/>
    </w:lvl>
    <w:lvl w:ilvl="3">
      <w:start w:val="0"/>
      <w:numFmt w:val="bullet"/>
      <w:lvlText w:val="•"/>
      <w:lvlJc w:val="left"/>
      <w:pPr>
        <w:ind w:left="3079" w:hanging="428.00000000000045"/>
      </w:pPr>
      <w:rPr/>
    </w:lvl>
    <w:lvl w:ilvl="4">
      <w:start w:val="0"/>
      <w:numFmt w:val="bullet"/>
      <w:lvlText w:val="•"/>
      <w:lvlJc w:val="left"/>
      <w:pPr>
        <w:ind w:left="4169" w:hanging="428.00000000000045"/>
      </w:pPr>
      <w:rPr/>
    </w:lvl>
    <w:lvl w:ilvl="5">
      <w:start w:val="0"/>
      <w:numFmt w:val="bullet"/>
      <w:lvlText w:val="•"/>
      <w:lvlJc w:val="left"/>
      <w:pPr>
        <w:ind w:left="5259" w:hanging="428"/>
      </w:pPr>
      <w:rPr/>
    </w:lvl>
    <w:lvl w:ilvl="6">
      <w:start w:val="0"/>
      <w:numFmt w:val="bullet"/>
      <w:lvlText w:val="•"/>
      <w:lvlJc w:val="left"/>
      <w:pPr>
        <w:ind w:left="6348" w:hanging="428"/>
      </w:pPr>
      <w:rPr/>
    </w:lvl>
    <w:lvl w:ilvl="7">
      <w:start w:val="0"/>
      <w:numFmt w:val="bullet"/>
      <w:lvlText w:val="•"/>
      <w:lvlJc w:val="left"/>
      <w:pPr>
        <w:ind w:left="7438" w:hanging="428"/>
      </w:pPr>
      <w:rPr/>
    </w:lvl>
    <w:lvl w:ilvl="8">
      <w:start w:val="0"/>
      <w:numFmt w:val="bullet"/>
      <w:lvlText w:val="•"/>
      <w:lvlJc w:val="left"/>
      <w:pPr>
        <w:ind w:left="8528" w:hanging="428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Verdana" w:cs="Verdana" w:eastAsia="Verdana" w:hAnsi="Verdana"/>
        <w:sz w:val="22"/>
        <w:szCs w:val="22"/>
        <w:lang w:val="pt-P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spacing w:before="100" w:lineRule="auto"/>
      <w:ind w:left="796" w:hanging="497"/>
    </w:pPr>
    <w:rPr>
      <w:rFonts w:ascii="Verdana" w:cs="Verdana" w:eastAsia="Verdana" w:hAnsi="Verdana"/>
      <w:b w:val="1"/>
      <w:sz w:val="24"/>
      <w:szCs w:val="24"/>
    </w:rPr>
  </w:style>
  <w:style w:type="paragraph" w:styleId="Heading2">
    <w:name w:val="heading 2"/>
    <w:basedOn w:val="Normal"/>
    <w:next w:val="Normal"/>
    <w:pPr>
      <w:spacing w:before="100" w:lineRule="auto"/>
      <w:ind w:left="358"/>
    </w:pPr>
    <w:rPr>
      <w:rFonts w:ascii="Tahoma" w:cs="Tahoma" w:eastAsia="Tahoma" w:hAnsi="Tahoma"/>
      <w:b w:val="1"/>
      <w:sz w:val="23"/>
      <w:szCs w:val="23"/>
    </w:rPr>
  </w:style>
  <w:style w:type="paragraph" w:styleId="Heading3">
    <w:name w:val="heading 3"/>
    <w:basedOn w:val="Normal"/>
    <w:next w:val="Normal"/>
    <w:pPr>
      <w:spacing w:before="148" w:lineRule="auto"/>
      <w:ind w:left="628"/>
    </w:pPr>
    <w:rPr>
      <w:rFonts w:ascii="Calibri" w:cs="Calibri" w:eastAsia="Calibri" w:hAnsi="Calibri"/>
      <w:sz w:val="22"/>
      <w:szCs w:val="22"/>
      <w:u w:val="single"/>
    </w:rPr>
  </w:style>
  <w:style w:type="paragraph" w:styleId="Heading4">
    <w:name w:val="heading 4"/>
    <w:basedOn w:val="Normal"/>
    <w:next w:val="Normal"/>
    <w:pPr>
      <w:spacing w:before="100" w:lineRule="auto"/>
      <w:ind w:left="112"/>
    </w:pPr>
    <w:rPr>
      <w:rFonts w:ascii="Verdana" w:cs="Verdana" w:eastAsia="Verdana" w:hAnsi="Verdana"/>
      <w:b w:val="1"/>
      <w:sz w:val="20"/>
      <w:szCs w:val="20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Table Normal"/>
    <w:uiPriority w:val="2"/>
    <w:semiHidden w:val="1"/>
    <w:unhideWhenUsed w:val="1"/>
    <w:qFormat w:val="1"/>
    <w:tblPr>
      <w:tblInd w:w="0.0" w:type="dxa"/>
      <w:tblCellMar>
        <w:top w:w="0.0" w:type="dxa"/>
        <w:left w:w="0.0" w:type="dxa"/>
        <w:bottom w:w="0.0" w:type="dxa"/>
        <w:right w:w="0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Normal" w:default="1">
    <w:name w:val="Normal"/>
    <w:uiPriority w:val="1"/>
    <w:qFormat w:val="1"/>
    <w:pPr/>
    <w:rPr>
      <w:rFonts w:ascii="Verdana" w:cs="Verdana" w:eastAsia="Verdana" w:hAnsi="Verdana"/>
      <w:lang w:bidi="pt-PT" w:eastAsia="pt-PT" w:val="pt-PT"/>
    </w:rPr>
  </w:style>
  <w:style w:type="paragraph" w:styleId="TOC1">
    <w:name w:val="TOC 1"/>
    <w:basedOn w:val="Normal"/>
    <w:uiPriority w:val="1"/>
    <w:qFormat w:val="1"/>
    <w:pPr>
      <w:spacing w:before="121"/>
      <w:ind w:left="756" w:hanging="429"/>
    </w:pPr>
    <w:rPr>
      <w:rFonts w:ascii="Verdana" w:cs="Verdana" w:eastAsia="Verdana" w:hAnsi="Verdana"/>
      <w:b w:val="1"/>
      <w:bCs w:val="1"/>
      <w:sz w:val="20"/>
      <w:szCs w:val="20"/>
      <w:lang w:bidi="pt-PT" w:eastAsia="pt-PT" w:val="pt-PT"/>
    </w:rPr>
  </w:style>
  <w:style w:type="paragraph" w:styleId="BodyText">
    <w:name w:val="Body Text"/>
    <w:basedOn w:val="Normal"/>
    <w:uiPriority w:val="1"/>
    <w:qFormat w:val="1"/>
    <w:pPr/>
    <w:rPr>
      <w:rFonts w:ascii="Verdana" w:cs="Verdana" w:eastAsia="Verdana" w:hAnsi="Verdana"/>
      <w:sz w:val="20"/>
      <w:szCs w:val="20"/>
      <w:lang w:bidi="pt-PT" w:eastAsia="pt-PT" w:val="pt-PT"/>
    </w:rPr>
  </w:style>
  <w:style w:type="paragraph" w:styleId="Heading1">
    <w:name w:val="Heading 1"/>
    <w:basedOn w:val="Normal"/>
    <w:uiPriority w:val="1"/>
    <w:qFormat w:val="1"/>
    <w:pPr>
      <w:spacing w:before="100"/>
      <w:ind w:left="796" w:hanging="497"/>
      <w:outlineLvl w:val="1"/>
    </w:pPr>
    <w:rPr>
      <w:rFonts w:ascii="Verdana" w:cs="Verdana" w:eastAsia="Verdana" w:hAnsi="Verdana"/>
      <w:b w:val="1"/>
      <w:bCs w:val="1"/>
      <w:sz w:val="24"/>
      <w:szCs w:val="24"/>
      <w:lang w:bidi="pt-PT" w:eastAsia="pt-PT" w:val="pt-PT"/>
    </w:rPr>
  </w:style>
  <w:style w:type="paragraph" w:styleId="Heading2">
    <w:name w:val="Heading 2"/>
    <w:basedOn w:val="Normal"/>
    <w:uiPriority w:val="1"/>
    <w:qFormat w:val="1"/>
    <w:pPr>
      <w:spacing w:before="100"/>
      <w:ind w:left="358"/>
      <w:outlineLvl w:val="2"/>
    </w:pPr>
    <w:rPr>
      <w:rFonts w:ascii="Tahoma" w:cs="Tahoma" w:eastAsia="Tahoma" w:hAnsi="Tahoma"/>
      <w:b w:val="1"/>
      <w:bCs w:val="1"/>
      <w:sz w:val="23"/>
      <w:szCs w:val="23"/>
      <w:lang w:bidi="pt-PT" w:eastAsia="pt-PT" w:val="pt-PT"/>
    </w:rPr>
  </w:style>
  <w:style w:type="paragraph" w:styleId="Heading3">
    <w:name w:val="Heading 3"/>
    <w:basedOn w:val="Normal"/>
    <w:uiPriority w:val="1"/>
    <w:qFormat w:val="1"/>
    <w:pPr>
      <w:spacing w:before="148"/>
      <w:ind w:left="628"/>
      <w:outlineLvl w:val="3"/>
    </w:pPr>
    <w:rPr>
      <w:rFonts w:ascii="Calibri" w:cs="Calibri" w:eastAsia="Calibri" w:hAnsi="Calibri"/>
      <w:sz w:val="22"/>
      <w:szCs w:val="22"/>
      <w:u w:color="000000" w:val="single"/>
      <w:lang w:bidi="pt-PT" w:eastAsia="pt-PT" w:val="pt-PT"/>
    </w:rPr>
  </w:style>
  <w:style w:type="paragraph" w:styleId="Heading4">
    <w:name w:val="Heading 4"/>
    <w:basedOn w:val="Normal"/>
    <w:uiPriority w:val="1"/>
    <w:qFormat w:val="1"/>
    <w:pPr>
      <w:spacing w:before="100"/>
      <w:ind w:left="112"/>
      <w:outlineLvl w:val="4"/>
    </w:pPr>
    <w:rPr>
      <w:rFonts w:ascii="Verdana" w:cs="Verdana" w:eastAsia="Verdana" w:hAnsi="Verdana"/>
      <w:b w:val="1"/>
      <w:bCs w:val="1"/>
      <w:sz w:val="20"/>
      <w:szCs w:val="20"/>
      <w:lang w:bidi="pt-PT" w:eastAsia="pt-PT" w:val="pt-PT"/>
    </w:rPr>
  </w:style>
  <w:style w:type="paragraph" w:styleId="ListParagraph">
    <w:name w:val="List Paragraph"/>
    <w:basedOn w:val="Normal"/>
    <w:uiPriority w:val="1"/>
    <w:qFormat w:val="1"/>
    <w:pPr>
      <w:ind w:left="1192" w:hanging="73"/>
    </w:pPr>
    <w:rPr>
      <w:rFonts w:ascii="Verdana" w:cs="Verdana" w:eastAsia="Verdana" w:hAnsi="Verdana"/>
      <w:lang w:bidi="pt-PT" w:eastAsia="pt-PT" w:val="pt-PT"/>
    </w:rPr>
  </w:style>
  <w:style w:type="paragraph" w:styleId="TableParagraph">
    <w:name w:val="Table Paragraph"/>
    <w:basedOn w:val="Normal"/>
    <w:uiPriority w:val="1"/>
    <w:qFormat w:val="1"/>
    <w:pPr/>
    <w:rPr>
      <w:rFonts w:ascii="Verdana" w:cs="Verdana" w:eastAsia="Verdana" w:hAnsi="Verdana"/>
      <w:lang w:bidi="pt-PT" w:eastAsia="pt-PT" w:val="pt-PT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6.jpg"/><Relationship Id="rId11" Type="http://schemas.openxmlformats.org/officeDocument/2006/relationships/image" Target="media/image9.png"/><Relationship Id="rId22" Type="http://schemas.openxmlformats.org/officeDocument/2006/relationships/hyperlink" Target="mailto:contato@frevo.eco.br" TargetMode="External"/><Relationship Id="rId10" Type="http://schemas.openxmlformats.org/officeDocument/2006/relationships/image" Target="media/image8.png"/><Relationship Id="rId21" Type="http://schemas.openxmlformats.org/officeDocument/2006/relationships/image" Target="media/image3.jpg"/><Relationship Id="rId13" Type="http://schemas.openxmlformats.org/officeDocument/2006/relationships/hyperlink" Target="mailto:contato@frevo.eco.br" TargetMode="External"/><Relationship Id="rId12" Type="http://schemas.openxmlformats.org/officeDocument/2006/relationships/image" Target="media/image2.jpg"/><Relationship Id="rId23" Type="http://schemas.openxmlformats.org/officeDocument/2006/relationships/hyperlink" Target="mailto:contato@frevo.eco.br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hyperlink" Target="mailto:contato@frevo.eco.br" TargetMode="External"/><Relationship Id="rId14" Type="http://schemas.openxmlformats.org/officeDocument/2006/relationships/hyperlink" Target="mailto:contato@frevo.eco.br" TargetMode="External"/><Relationship Id="rId17" Type="http://schemas.openxmlformats.org/officeDocument/2006/relationships/image" Target="media/image5.jpg"/><Relationship Id="rId16" Type="http://schemas.openxmlformats.org/officeDocument/2006/relationships/hyperlink" Target="mailto:contato@frevo.eco.br" TargetMode="External"/><Relationship Id="rId5" Type="http://schemas.openxmlformats.org/officeDocument/2006/relationships/styles" Target="styles.xml"/><Relationship Id="rId19" Type="http://schemas.openxmlformats.org/officeDocument/2006/relationships/hyperlink" Target="mailto:contato@frevo.eco.br" TargetMode="External"/><Relationship Id="rId6" Type="http://schemas.openxmlformats.org/officeDocument/2006/relationships/customXml" Target="../customXML/item1.xml"/><Relationship Id="rId18" Type="http://schemas.openxmlformats.org/officeDocument/2006/relationships/image" Target="media/image4.jpg"/><Relationship Id="rId7" Type="http://schemas.openxmlformats.org/officeDocument/2006/relationships/image" Target="media/image1.png"/><Relationship Id="rId8" Type="http://schemas.openxmlformats.org/officeDocument/2006/relationships/image" Target="media/image1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7DqI4YlGgrgURf0h5V0YNL3E1Uw==">AMUW2mVdXlho+rPj1eOJmWUpBAQsNX730NH+1I1n/78grB0XwEn206oLc+J8SXWikkQSRxV+wUkc2XnKaQaNoTkXB6GknEQLbFIstEUO/4egKR2KetKuCNn/1b3bPAibcLFLQITIv3rb7JegAN9l7m7GvIY6aSUbbm5qipeqSnLXh6jz0OmWI6jU+19/Aq1lCh3UCH+L9dp4neCbPh1Kd3ZCsuk5vJWWXW54EPxaheOCnvrNas/yWvg=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2019-10-25T22:47:03Z</dcterms:created>
  <dc:creator>Micro1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2019-10-15T00:00:00Z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2019-10-25T00:00:00Z</vt:filetime>
  </property>
</Properties>
</file>